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C630" w14:textId="7845CBDF" w:rsidR="00E071D2" w:rsidRPr="00FF7C06" w:rsidRDefault="00E071D2" w:rsidP="00E071D2">
      <w:pPr>
        <w:tabs>
          <w:tab w:val="left" w:pos="393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F7C06">
        <w:rPr>
          <w:rFonts w:ascii="Calibri" w:hAnsi="Calibri" w:cs="Calibri"/>
          <w:b/>
          <w:bCs/>
          <w:sz w:val="24"/>
          <w:szCs w:val="24"/>
        </w:rPr>
        <w:t xml:space="preserve">Table </w:t>
      </w:r>
      <w:r w:rsidRPr="00FF7C06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FF7C06">
        <w:rPr>
          <w:rFonts w:ascii="Calibri" w:hAnsi="Calibri" w:cs="Calibri"/>
          <w:b/>
          <w:bCs/>
          <w:sz w:val="24"/>
          <w:szCs w:val="24"/>
        </w:rPr>
        <w:instrText xml:space="preserve"> SEQ Table \* ARABIC </w:instrText>
      </w:r>
      <w:r w:rsidRPr="00FF7C06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Pr="00FF7C06">
        <w:rPr>
          <w:rFonts w:ascii="Calibri" w:hAnsi="Calibri" w:cs="Calibri"/>
          <w:b/>
          <w:bCs/>
          <w:sz w:val="24"/>
          <w:szCs w:val="24"/>
        </w:rPr>
        <w:t>2</w:t>
      </w:r>
      <w:r w:rsidRPr="00FF7C06">
        <w:rPr>
          <w:rFonts w:ascii="Calibri" w:hAnsi="Calibri" w:cs="Calibri"/>
          <w:sz w:val="24"/>
          <w:szCs w:val="24"/>
        </w:rPr>
        <w:fldChar w:fldCharType="end"/>
      </w:r>
      <w:r w:rsidRPr="00FF7C06">
        <w:rPr>
          <w:rFonts w:ascii="Calibri" w:hAnsi="Calibri" w:cs="Calibri"/>
          <w:b/>
          <w:bCs/>
          <w:sz w:val="24"/>
          <w:szCs w:val="24"/>
        </w:rPr>
        <w:t xml:space="preserve"> Recruitment, involvement and training of </w:t>
      </w:r>
      <w:r>
        <w:rPr>
          <w:rFonts w:ascii="Calibri" w:hAnsi="Calibri" w:cs="Calibri"/>
          <w:b/>
          <w:bCs/>
          <w:sz w:val="24"/>
          <w:szCs w:val="24"/>
        </w:rPr>
        <w:t xml:space="preserve">community </w:t>
      </w:r>
      <w:r w:rsidRPr="00FF7C06">
        <w:rPr>
          <w:rFonts w:ascii="Calibri" w:hAnsi="Calibri" w:cs="Calibri"/>
          <w:b/>
          <w:bCs/>
          <w:sz w:val="24"/>
          <w:szCs w:val="24"/>
        </w:rPr>
        <w:t>researchers</w:t>
      </w:r>
    </w:p>
    <w:tbl>
      <w:tblPr>
        <w:tblStyle w:val="GridTable3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3577"/>
        <w:gridCol w:w="2702"/>
        <w:gridCol w:w="2100"/>
        <w:gridCol w:w="3626"/>
      </w:tblGrid>
      <w:tr w:rsidR="002A0B50" w:rsidRPr="00FF7C06" w14:paraId="21898C71" w14:textId="77777777" w:rsidTr="00E07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1B0DB1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Lead author (Country)</w:t>
            </w:r>
          </w:p>
        </w:tc>
        <w:tc>
          <w:tcPr>
            <w:tcW w:w="0" w:type="auto"/>
            <w:hideMark/>
          </w:tcPr>
          <w:p w14:paraId="38D17E95" w14:textId="4C580769" w:rsidR="00E071D2" w:rsidRPr="00FF7C06" w:rsidRDefault="00E071D2" w:rsidP="007D2C80">
            <w:pPr>
              <w:tabs>
                <w:tab w:val="left" w:pos="393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Where and how </w:t>
            </w:r>
            <w:r>
              <w:rPr>
                <w:rFonts w:ascii="Calibri" w:hAnsi="Calibri" w:cs="Calibri"/>
              </w:rPr>
              <w:t>community researchers</w:t>
            </w:r>
            <w:r w:rsidRPr="00FF7C06">
              <w:rPr>
                <w:rFonts w:ascii="Calibri" w:hAnsi="Calibri" w:cs="Calibri"/>
              </w:rPr>
              <w:t xml:space="preserve"> were recruited?</w:t>
            </w:r>
          </w:p>
        </w:tc>
        <w:tc>
          <w:tcPr>
            <w:tcW w:w="0" w:type="auto"/>
            <w:hideMark/>
          </w:tcPr>
          <w:p w14:paraId="57F1FEAE" w14:textId="5E1D3002" w:rsidR="00E071D2" w:rsidRPr="00FF7C06" w:rsidRDefault="00E071D2" w:rsidP="007D2C80">
            <w:pPr>
              <w:tabs>
                <w:tab w:val="left" w:pos="393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Involvement of the </w:t>
            </w:r>
            <w:r>
              <w:rPr>
                <w:rFonts w:ascii="Calibri" w:hAnsi="Calibri" w:cs="Calibri"/>
              </w:rPr>
              <w:t>community researchers</w:t>
            </w:r>
          </w:p>
        </w:tc>
        <w:tc>
          <w:tcPr>
            <w:tcW w:w="0" w:type="auto"/>
            <w:hideMark/>
          </w:tcPr>
          <w:p w14:paraId="79C45045" w14:textId="13462FB2" w:rsidR="00E071D2" w:rsidRPr="00FF7C06" w:rsidRDefault="00E071D2" w:rsidP="007D2C80">
            <w:pPr>
              <w:tabs>
                <w:tab w:val="left" w:pos="393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Research methods used by </w:t>
            </w:r>
            <w:r>
              <w:rPr>
                <w:rFonts w:ascii="Calibri" w:hAnsi="Calibri" w:cs="Calibri"/>
              </w:rPr>
              <w:t xml:space="preserve">community </w:t>
            </w:r>
            <w:r w:rsidRPr="00FF7C06">
              <w:rPr>
                <w:rFonts w:ascii="Calibri" w:hAnsi="Calibri" w:cs="Calibri"/>
              </w:rPr>
              <w:t>researchers</w:t>
            </w:r>
          </w:p>
        </w:tc>
        <w:tc>
          <w:tcPr>
            <w:tcW w:w="0" w:type="auto"/>
            <w:hideMark/>
          </w:tcPr>
          <w:p w14:paraId="7B4858F4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 elements</w:t>
            </w:r>
          </w:p>
        </w:tc>
      </w:tr>
      <w:tr w:rsidR="002A0B50" w:rsidRPr="00FF7C06" w14:paraId="45F32FA9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DD920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Bhattacharyya 2024 (India)</w:t>
            </w:r>
            <w:r>
              <w:rPr>
                <w:rFonts w:ascii="Calibri" w:hAnsi="Calibri" w:cs="Calibri"/>
                <w:noProof/>
              </w:rPr>
              <w:t xml:space="preserve"> (40)</w:t>
            </w:r>
          </w:p>
        </w:tc>
        <w:tc>
          <w:tcPr>
            <w:tcW w:w="0" w:type="auto"/>
            <w:hideMark/>
          </w:tcPr>
          <w:p w14:paraId="33373117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Elected by peers from street-connected children’s groups</w:t>
            </w:r>
          </w:p>
        </w:tc>
        <w:tc>
          <w:tcPr>
            <w:tcW w:w="0" w:type="auto"/>
            <w:hideMark/>
          </w:tcPr>
          <w:p w14:paraId="67631B7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Training, recruitment, research tool development, data collection, analysis through consultations, dissemination. </w:t>
            </w:r>
          </w:p>
        </w:tc>
        <w:tc>
          <w:tcPr>
            <w:tcW w:w="0" w:type="auto"/>
            <w:hideMark/>
          </w:tcPr>
          <w:p w14:paraId="6020A0F4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Rapid surveys; peer-led FGDs</w:t>
            </w:r>
          </w:p>
        </w:tc>
        <w:tc>
          <w:tcPr>
            <w:tcW w:w="0" w:type="auto"/>
            <w:hideMark/>
          </w:tcPr>
          <w:p w14:paraId="5ECBA7DA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 on evidence collection tools, research activities such as data collection to analysis and the development of recommendations. Other training topics included Child Rights, leadership, and communication.</w:t>
            </w:r>
          </w:p>
        </w:tc>
      </w:tr>
      <w:tr w:rsidR="002A0B50" w:rsidRPr="00FF7C06" w14:paraId="50DF485A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783B97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Brear 2018a, b; 2020; 2023 (Swaziland) </w:t>
            </w:r>
            <w:r>
              <w:rPr>
                <w:rFonts w:ascii="Calibri" w:hAnsi="Calibri" w:cs="Calibri"/>
                <w:noProof/>
              </w:rPr>
              <w:t>(13, 23, 24, 39)</w:t>
            </w:r>
            <w:r w:rsidRPr="00FF7C0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0" w:type="auto"/>
            <w:hideMark/>
          </w:tcPr>
          <w:p w14:paraId="2892D77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Through community announcements in local networks; purposive sampling for diversity in age and gender.</w:t>
            </w:r>
          </w:p>
        </w:tc>
        <w:tc>
          <w:tcPr>
            <w:tcW w:w="0" w:type="auto"/>
            <w:hideMark/>
          </w:tcPr>
          <w:p w14:paraId="2461A2C4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 (co-learning workshops), research tool development, data collection, data analysis (member checking: interpretation and reflection)</w:t>
            </w:r>
          </w:p>
        </w:tc>
        <w:tc>
          <w:tcPr>
            <w:tcW w:w="0" w:type="auto"/>
            <w:hideMark/>
          </w:tcPr>
          <w:p w14:paraId="50ADF03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Unstructured participant observations; quantitative data collection (demographic and health data), interviews and FGDs.</w:t>
            </w:r>
          </w:p>
        </w:tc>
        <w:tc>
          <w:tcPr>
            <w:tcW w:w="0" w:type="auto"/>
            <w:hideMark/>
          </w:tcPr>
          <w:p w14:paraId="3BE4BAC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Participatory workshops: debates, role plays, group discussion, co-design, and reflection on practice. Co-researchers prepared for workshops through short readings and activities.</w:t>
            </w:r>
          </w:p>
        </w:tc>
      </w:tr>
      <w:tr w:rsidR="002A0B50" w:rsidRPr="00FF7C06" w14:paraId="5C33102F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7848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  <w:i w:val="0"/>
                <w:iCs w:val="0"/>
              </w:rPr>
            </w:pPr>
            <w:r w:rsidRPr="00FF7C06">
              <w:rPr>
                <w:rFonts w:ascii="Calibri" w:hAnsi="Calibri" w:cs="Calibri"/>
              </w:rPr>
              <w:t>Burke 2017; Burke 2019 (Senegal)</w:t>
            </w:r>
          </w:p>
          <w:p w14:paraId="6CD4151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t xml:space="preserve"> (35, 36)</w:t>
            </w:r>
          </w:p>
        </w:tc>
        <w:tc>
          <w:tcPr>
            <w:tcW w:w="0" w:type="auto"/>
            <w:hideMark/>
          </w:tcPr>
          <w:p w14:paraId="1F3A22B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Through networks of disability associations and student disability associations. Requirement: speak Wolof and French, be computer-literate and if possible, have data collection experience.</w:t>
            </w:r>
          </w:p>
        </w:tc>
        <w:tc>
          <w:tcPr>
            <w:tcW w:w="0" w:type="auto"/>
            <w:hideMark/>
          </w:tcPr>
          <w:p w14:paraId="1451CC9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transcribing, data collection, collaborative partial analysis</w:t>
            </w:r>
          </w:p>
        </w:tc>
        <w:tc>
          <w:tcPr>
            <w:tcW w:w="0" w:type="auto"/>
            <w:hideMark/>
          </w:tcPr>
          <w:p w14:paraId="2121E8F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FGDs; interviews, reflexive journaling</w:t>
            </w:r>
          </w:p>
        </w:tc>
        <w:tc>
          <w:tcPr>
            <w:tcW w:w="0" w:type="auto"/>
            <w:hideMark/>
          </w:tcPr>
          <w:p w14:paraId="2CF2083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4-day training on qualitative research using the EXPLORE toolkit, covering sexuality, SRH rights, research ethics, informed consent, and qualitative techniques. Included practice in FGDs and interviews with feedback. Followed by a 1-day workshop on manual thematic analysis.</w:t>
            </w:r>
          </w:p>
        </w:tc>
      </w:tr>
      <w:tr w:rsidR="002A0B50" w:rsidRPr="00FF7C06" w14:paraId="22947F19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00B6D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Chappell 2014 (South Africa)</w:t>
            </w:r>
            <w:r>
              <w:rPr>
                <w:rFonts w:ascii="Calibri" w:hAnsi="Calibri" w:cs="Calibri"/>
                <w:noProof/>
              </w:rPr>
              <w:t xml:space="preserve"> (41)</w:t>
            </w:r>
          </w:p>
        </w:tc>
        <w:tc>
          <w:tcPr>
            <w:tcW w:w="0" w:type="auto"/>
            <w:hideMark/>
          </w:tcPr>
          <w:p w14:paraId="6C74035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Purposive: age, type of disability (visual and physical), interpersonal skills, and geographic location</w:t>
            </w:r>
          </w:p>
        </w:tc>
        <w:tc>
          <w:tcPr>
            <w:tcW w:w="0" w:type="auto"/>
            <w:hideMark/>
          </w:tcPr>
          <w:p w14:paraId="39B01BC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data collection, and data analysis (theme identification and coding).</w:t>
            </w:r>
          </w:p>
        </w:tc>
        <w:tc>
          <w:tcPr>
            <w:tcW w:w="0" w:type="auto"/>
            <w:hideMark/>
          </w:tcPr>
          <w:p w14:paraId="3425B98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FGDs; interviews, reflexive journaling</w:t>
            </w:r>
          </w:p>
        </w:tc>
        <w:tc>
          <w:tcPr>
            <w:tcW w:w="0" w:type="auto"/>
            <w:hideMark/>
          </w:tcPr>
          <w:p w14:paraId="264AE734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1-week training on confidentiality, informed consent, questioning techniques, communication skills, </w:t>
            </w:r>
            <w:r w:rsidRPr="00FF7C06">
              <w:rPr>
                <w:rFonts w:ascii="Calibri" w:hAnsi="Calibri" w:cs="Calibri"/>
              </w:rPr>
              <w:lastRenderedPageBreak/>
              <w:t>research ethics, and practical use of tape recorders</w:t>
            </w:r>
          </w:p>
        </w:tc>
      </w:tr>
      <w:tr w:rsidR="002A0B50" w:rsidRPr="00FF7C06" w14:paraId="3641C21D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DCA75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  <w:i w:val="0"/>
                <w:iCs w:val="0"/>
              </w:rPr>
            </w:pPr>
            <w:r w:rsidRPr="00FF7C06">
              <w:rPr>
                <w:rFonts w:ascii="Calibri" w:hAnsi="Calibri" w:cs="Calibri"/>
              </w:rPr>
              <w:lastRenderedPageBreak/>
              <w:t>Collumbien 2009 (Pakistan)</w:t>
            </w:r>
          </w:p>
          <w:p w14:paraId="6D0BA1F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t xml:space="preserve"> (42)</w:t>
            </w:r>
          </w:p>
        </w:tc>
        <w:tc>
          <w:tcPr>
            <w:tcW w:w="0" w:type="auto"/>
            <w:hideMark/>
          </w:tcPr>
          <w:p w14:paraId="7251953C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Through a local NGO with involvement of trusted community members</w:t>
            </w:r>
          </w:p>
        </w:tc>
        <w:tc>
          <w:tcPr>
            <w:tcW w:w="0" w:type="auto"/>
            <w:hideMark/>
          </w:tcPr>
          <w:p w14:paraId="3ED71F99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development of interview probes, data collection, debriefing (supervision meetings), and participatory analysis workshops</w:t>
            </w:r>
          </w:p>
        </w:tc>
        <w:tc>
          <w:tcPr>
            <w:tcW w:w="0" w:type="auto"/>
            <w:hideMark/>
          </w:tcPr>
          <w:p w14:paraId="5DE413B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Interviews</w:t>
            </w:r>
          </w:p>
        </w:tc>
        <w:tc>
          <w:tcPr>
            <w:tcW w:w="0" w:type="auto"/>
            <w:hideMark/>
          </w:tcPr>
          <w:p w14:paraId="11D512DF" w14:textId="5BD91DAD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Two 4-day workshops (one for each group) covering research themes, adapted to </w:t>
            </w:r>
            <w:r w:rsidR="002A0B50">
              <w:rPr>
                <w:rFonts w:ascii="Calibri" w:hAnsi="Calibri" w:cs="Calibri"/>
              </w:rPr>
              <w:t xml:space="preserve">community </w:t>
            </w:r>
            <w:r w:rsidRPr="00FF7C06">
              <w:rPr>
                <w:rFonts w:ascii="Calibri" w:hAnsi="Calibri" w:cs="Calibri"/>
              </w:rPr>
              <w:t xml:space="preserve">researchers’ perspectives. Included role-play practice for interview probes, interactive discussions, and emphasis on ethics (anonymity, consent). </w:t>
            </w:r>
            <w:r w:rsidR="002A0B50">
              <w:rPr>
                <w:rFonts w:ascii="Calibri" w:hAnsi="Calibri" w:cs="Calibri"/>
              </w:rPr>
              <w:t xml:space="preserve">Community </w:t>
            </w:r>
            <w:r w:rsidRPr="00FF7C06">
              <w:rPr>
                <w:rFonts w:ascii="Calibri" w:hAnsi="Calibri" w:cs="Calibri"/>
              </w:rPr>
              <w:t>researchers were trained to ask questions in the third person and avoid personal identifiers.</w:t>
            </w:r>
          </w:p>
        </w:tc>
      </w:tr>
      <w:tr w:rsidR="002A0B50" w:rsidRPr="00FF7C06" w14:paraId="63CBC146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C0A8D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Coudel 2023 (Brazil)</w:t>
            </w:r>
            <w:r>
              <w:rPr>
                <w:rFonts w:ascii="Calibri" w:hAnsi="Calibri" w:cs="Calibri"/>
                <w:noProof/>
              </w:rPr>
              <w:t xml:space="preserve"> (43)</w:t>
            </w:r>
          </w:p>
        </w:tc>
        <w:tc>
          <w:tcPr>
            <w:tcW w:w="0" w:type="auto"/>
            <w:hideMark/>
          </w:tcPr>
          <w:p w14:paraId="611A96A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Recruited by farmer unions based on prior involvement; selected as young leaders from three municipalities.</w:t>
            </w:r>
          </w:p>
        </w:tc>
        <w:tc>
          <w:tcPr>
            <w:tcW w:w="0" w:type="auto"/>
            <w:hideMark/>
          </w:tcPr>
          <w:p w14:paraId="5411536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setting research questions, data collection (</w:t>
            </w:r>
            <w:proofErr w:type="spellStart"/>
            <w:r w:rsidRPr="00FF7C06">
              <w:rPr>
                <w:rFonts w:ascii="Calibri" w:hAnsi="Calibri" w:cs="Calibri"/>
              </w:rPr>
              <w:t>KoboToolbox</w:t>
            </w:r>
            <w:proofErr w:type="spellEnd"/>
            <w:r w:rsidRPr="00FF7C06">
              <w:rPr>
                <w:rFonts w:ascii="Calibri" w:hAnsi="Calibri" w:cs="Calibri"/>
              </w:rPr>
              <w:t xml:space="preserve"> app), collective analysis and dissemination (posters).</w:t>
            </w:r>
          </w:p>
        </w:tc>
        <w:tc>
          <w:tcPr>
            <w:tcW w:w="0" w:type="auto"/>
            <w:hideMark/>
          </w:tcPr>
          <w:p w14:paraId="37B8DFF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FGDs, household and community surveys </w:t>
            </w:r>
          </w:p>
        </w:tc>
        <w:tc>
          <w:tcPr>
            <w:tcW w:w="0" w:type="auto"/>
            <w:hideMark/>
          </w:tcPr>
          <w:p w14:paraId="4A741EB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1-week capacity building:  research postures, ethical considerations, presentation of the questionnaires and reformulation, how to apply surveys, and discovery of the </w:t>
            </w:r>
            <w:proofErr w:type="spellStart"/>
            <w:r w:rsidRPr="00FF7C06">
              <w:rPr>
                <w:rFonts w:ascii="Calibri" w:hAnsi="Calibri" w:cs="Calibri"/>
              </w:rPr>
              <w:t>KoboCollect</w:t>
            </w:r>
            <w:proofErr w:type="spellEnd"/>
            <w:r w:rsidRPr="00FF7C06">
              <w:rPr>
                <w:rFonts w:ascii="Calibri" w:hAnsi="Calibri" w:cs="Calibri"/>
              </w:rPr>
              <w:t xml:space="preserve"> smartphone app. Training included activities such as team motivation exercises, and theatre and cultural presentations.</w:t>
            </w:r>
          </w:p>
        </w:tc>
      </w:tr>
      <w:tr w:rsidR="002A0B50" w:rsidRPr="00FF7C06" w14:paraId="2A6E0F30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C2965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Elmusharaf 2017 (South Sudan) </w:t>
            </w:r>
            <w:r>
              <w:rPr>
                <w:rFonts w:ascii="Calibri" w:hAnsi="Calibri" w:cs="Calibri"/>
                <w:noProof/>
              </w:rPr>
              <w:t>(44)</w:t>
            </w:r>
          </w:p>
        </w:tc>
        <w:tc>
          <w:tcPr>
            <w:tcW w:w="0" w:type="auto"/>
            <w:hideMark/>
          </w:tcPr>
          <w:p w14:paraId="360F31E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Through nomination from local leaders and stakeholders; criteria: woman of reproductive age, married with ≥2 children, willingness, community representativeness, language spoken, permission of family to participate, illiteracy was accepted. </w:t>
            </w:r>
          </w:p>
        </w:tc>
        <w:tc>
          <w:tcPr>
            <w:tcW w:w="0" w:type="auto"/>
            <w:hideMark/>
          </w:tcPr>
          <w:p w14:paraId="7FF9FC4C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tool design, data collection, debriefing, insider interpretation, and dissemination (dramas, stories)</w:t>
            </w:r>
          </w:p>
        </w:tc>
        <w:tc>
          <w:tcPr>
            <w:tcW w:w="0" w:type="auto"/>
            <w:hideMark/>
          </w:tcPr>
          <w:p w14:paraId="3450F53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FGDs and in-depth interviews.</w:t>
            </w:r>
          </w:p>
        </w:tc>
        <w:tc>
          <w:tcPr>
            <w:tcW w:w="0" w:type="auto"/>
            <w:hideMark/>
          </w:tcPr>
          <w:p w14:paraId="20DBC70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 4-day training workshop: introducing the concept of the PEER approach and general research principles and discussions and identification of important maternal health issues in their communities. Practiced interviewing. </w:t>
            </w:r>
          </w:p>
        </w:tc>
      </w:tr>
      <w:tr w:rsidR="002A0B50" w:rsidRPr="00FF7C06" w14:paraId="4CB22932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496327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  <w:i w:val="0"/>
                <w:iCs w:val="0"/>
              </w:rPr>
            </w:pPr>
            <w:r w:rsidRPr="00FF7C06">
              <w:rPr>
                <w:rFonts w:ascii="Calibri" w:hAnsi="Calibri" w:cs="Calibri"/>
              </w:rPr>
              <w:lastRenderedPageBreak/>
              <w:t>Francis 2008ab, 2009,2010,</w:t>
            </w:r>
          </w:p>
          <w:p w14:paraId="296DAA4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2011 (South Africa)</w:t>
            </w:r>
            <w:r>
              <w:rPr>
                <w:rFonts w:ascii="Calibri" w:hAnsi="Calibri" w:cs="Calibri"/>
                <w:noProof/>
              </w:rPr>
              <w:t xml:space="preserve"> (25-29)</w:t>
            </w:r>
          </w:p>
        </w:tc>
        <w:tc>
          <w:tcPr>
            <w:tcW w:w="0" w:type="auto"/>
            <w:hideMark/>
          </w:tcPr>
          <w:p w14:paraId="6F2A613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Via community contacts, voluntary participation; four from each research site</w:t>
            </w:r>
          </w:p>
        </w:tc>
        <w:tc>
          <w:tcPr>
            <w:tcW w:w="0" w:type="auto"/>
            <w:hideMark/>
          </w:tcPr>
          <w:p w14:paraId="47DFC19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data collection, transcribed and translated data, and involvement in analysis discussions.</w:t>
            </w:r>
          </w:p>
        </w:tc>
        <w:tc>
          <w:tcPr>
            <w:tcW w:w="0" w:type="auto"/>
            <w:hideMark/>
          </w:tcPr>
          <w:p w14:paraId="6E126C3C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Semi-structured interviews</w:t>
            </w:r>
          </w:p>
        </w:tc>
        <w:tc>
          <w:tcPr>
            <w:tcW w:w="0" w:type="auto"/>
            <w:hideMark/>
          </w:tcPr>
          <w:p w14:paraId="53CF245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 sessions covered confidentiality, privacy, ethics, time management, recorder use, research concepts, qualitative methods, and interview techniques. Included guidance on approaching respondents, handling sensitive situations, and managing emotional distress. Role-plays and mock interviews were used for practice.</w:t>
            </w:r>
          </w:p>
        </w:tc>
      </w:tr>
      <w:tr w:rsidR="002A0B50" w:rsidRPr="00FF7C06" w14:paraId="664D38F0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E34C3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  <w:lang w:val="de-DE"/>
              </w:rPr>
            </w:pPr>
            <w:r w:rsidRPr="00FF7C06">
              <w:rPr>
                <w:rFonts w:ascii="Calibri" w:hAnsi="Calibri" w:cs="Calibri"/>
                <w:lang w:val="de-DE"/>
              </w:rPr>
              <w:t>Garnett 2009 (Australia, Zimbabwe, Ethiopia, Kenya)</w:t>
            </w:r>
            <w:r>
              <w:rPr>
                <w:rFonts w:ascii="Calibri" w:hAnsi="Calibri" w:cs="Calibri"/>
                <w:noProof/>
                <w:lang w:val="de-DE"/>
              </w:rPr>
              <w:t xml:space="preserve"> (45)</w:t>
            </w:r>
          </w:p>
        </w:tc>
        <w:tc>
          <w:tcPr>
            <w:tcW w:w="0" w:type="auto"/>
            <w:hideMark/>
          </w:tcPr>
          <w:p w14:paraId="4FEFA6C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Zimbabwe: Through community partnerships and local networks; based on interest, trust, and positionality within the community. </w:t>
            </w:r>
            <w:r w:rsidRPr="00FF7C06">
              <w:rPr>
                <w:rFonts w:ascii="Calibri" w:hAnsi="Calibri" w:cs="Calibri"/>
              </w:rPr>
              <w:br/>
              <w:t>Ethiopia and Kenya: Recruited from local villages based on tribal/language affiliation and trust.</w:t>
            </w:r>
          </w:p>
        </w:tc>
        <w:tc>
          <w:tcPr>
            <w:tcW w:w="0" w:type="auto"/>
            <w:hideMark/>
          </w:tcPr>
          <w:p w14:paraId="37DE2777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Zimbabwe: Training, data collection, participate in discussions, read project documents, and evaluate options promoted. </w:t>
            </w:r>
            <w:r w:rsidRPr="00FF7C06">
              <w:rPr>
                <w:rFonts w:ascii="Calibri" w:hAnsi="Calibri" w:cs="Calibri"/>
              </w:rPr>
              <w:br/>
              <w:t>Ethiopia and Kenya: training, data collection, translation, engaged in discussions</w:t>
            </w:r>
          </w:p>
        </w:tc>
        <w:tc>
          <w:tcPr>
            <w:tcW w:w="0" w:type="auto"/>
            <w:hideMark/>
          </w:tcPr>
          <w:p w14:paraId="609CCDC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Zimbabwe: Not reported</w:t>
            </w:r>
            <w:r w:rsidRPr="00FF7C06">
              <w:rPr>
                <w:rFonts w:ascii="Calibri" w:hAnsi="Calibri" w:cs="Calibri"/>
              </w:rPr>
              <w:br/>
              <w:t>Ethiopia and Kenya: individual interviews, including semi structured questionnaires and a choice experiment.</w:t>
            </w:r>
          </w:p>
        </w:tc>
        <w:tc>
          <w:tcPr>
            <w:tcW w:w="0" w:type="auto"/>
            <w:hideMark/>
          </w:tcPr>
          <w:p w14:paraId="7A8F4B6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Not described</w:t>
            </w:r>
          </w:p>
        </w:tc>
      </w:tr>
      <w:tr w:rsidR="002A0B50" w:rsidRPr="00FF7C06" w14:paraId="33D425CF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8E2CC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Kana 2022 (Democratic Republic of Congo) </w:t>
            </w:r>
            <w:r>
              <w:rPr>
                <w:rFonts w:ascii="Calibri" w:hAnsi="Calibri" w:cs="Calibri"/>
                <w:noProof/>
              </w:rPr>
              <w:t>(46)</w:t>
            </w:r>
          </w:p>
        </w:tc>
        <w:tc>
          <w:tcPr>
            <w:tcW w:w="0" w:type="auto"/>
            <w:hideMark/>
          </w:tcPr>
          <w:p w14:paraId="58587CBF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Through NGOs for vulnerable children</w:t>
            </w:r>
          </w:p>
        </w:tc>
        <w:tc>
          <w:tcPr>
            <w:tcW w:w="0" w:type="auto"/>
            <w:hideMark/>
          </w:tcPr>
          <w:p w14:paraId="55B69CE7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participant recruitment, data collection, supporting adaptations to the interview guide</w:t>
            </w:r>
          </w:p>
        </w:tc>
        <w:tc>
          <w:tcPr>
            <w:tcW w:w="0" w:type="auto"/>
            <w:hideMark/>
          </w:tcPr>
          <w:p w14:paraId="59AE2AE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Semi-structured interviews</w:t>
            </w:r>
          </w:p>
        </w:tc>
        <w:tc>
          <w:tcPr>
            <w:tcW w:w="0" w:type="auto"/>
            <w:hideMark/>
          </w:tcPr>
          <w:p w14:paraId="09AFAED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3-day training: study aims, interviews, ethics, note-taking, and recording.</w:t>
            </w:r>
          </w:p>
        </w:tc>
      </w:tr>
      <w:tr w:rsidR="002A0B50" w:rsidRPr="00FF7C06" w14:paraId="403ED8A2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BB41A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Keygnaert 2014 (Morocco) </w:t>
            </w:r>
            <w:r>
              <w:rPr>
                <w:rFonts w:ascii="Calibri" w:hAnsi="Calibri" w:cs="Calibri"/>
                <w:noProof/>
              </w:rPr>
              <w:t>(47)</w:t>
            </w:r>
          </w:p>
        </w:tc>
        <w:tc>
          <w:tcPr>
            <w:tcW w:w="0" w:type="auto"/>
            <w:hideMark/>
          </w:tcPr>
          <w:p w14:paraId="66D27A2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Through community networks and migrant organizations, purposive sampling based on communication skills, potential research skills, empathic attitude, social </w:t>
            </w:r>
            <w:r w:rsidRPr="00FF7C06">
              <w:rPr>
                <w:rFonts w:ascii="Calibri" w:hAnsi="Calibri" w:cs="Calibri"/>
              </w:rPr>
              <w:lastRenderedPageBreak/>
              <w:t>engagement, and leadership capacities</w:t>
            </w:r>
          </w:p>
        </w:tc>
        <w:tc>
          <w:tcPr>
            <w:tcW w:w="0" w:type="auto"/>
            <w:hideMark/>
          </w:tcPr>
          <w:p w14:paraId="33A45BD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lastRenderedPageBreak/>
              <w:t>Training, tool development, data collection, interpretation</w:t>
            </w:r>
          </w:p>
        </w:tc>
        <w:tc>
          <w:tcPr>
            <w:tcW w:w="0" w:type="auto"/>
            <w:hideMark/>
          </w:tcPr>
          <w:p w14:paraId="4365349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In-depth interviews</w:t>
            </w:r>
          </w:p>
        </w:tc>
        <w:tc>
          <w:tcPr>
            <w:tcW w:w="0" w:type="auto"/>
            <w:hideMark/>
          </w:tcPr>
          <w:p w14:paraId="1C9FF9CC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30-hour training on migration, human rights, SRH, gender, types of violence, psychosocial education, and intercultural communication. Included study framework, epistemology, and </w:t>
            </w:r>
            <w:r w:rsidRPr="00FF7C06">
              <w:rPr>
                <w:rFonts w:ascii="Calibri" w:hAnsi="Calibri" w:cs="Calibri"/>
              </w:rPr>
              <w:lastRenderedPageBreak/>
              <w:t>practical exercises on conducting empathic, ethical in-depth interview</w:t>
            </w:r>
          </w:p>
        </w:tc>
      </w:tr>
      <w:tr w:rsidR="002A0B50" w:rsidRPr="00FF7C06" w14:paraId="1B4288B9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098A4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lastRenderedPageBreak/>
              <w:t>Kombo 2023 (Kenya)</w:t>
            </w:r>
            <w:r>
              <w:rPr>
                <w:rFonts w:ascii="Calibri" w:hAnsi="Calibri" w:cs="Calibri"/>
                <w:noProof/>
              </w:rPr>
              <w:t xml:space="preserve"> (48)</w:t>
            </w:r>
          </w:p>
        </w:tc>
        <w:tc>
          <w:tcPr>
            <w:tcW w:w="0" w:type="auto"/>
            <w:hideMark/>
          </w:tcPr>
          <w:p w14:paraId="770BA8C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Through LGBTQ+ organizations and networks; Recruitment criteria: identifying as a </w:t>
            </w:r>
            <w:proofErr w:type="gramStart"/>
            <w:r w:rsidRPr="00FF7C06">
              <w:rPr>
                <w:rFonts w:ascii="Calibri" w:hAnsi="Calibri" w:cs="Calibri"/>
              </w:rPr>
              <w:t>men</w:t>
            </w:r>
            <w:proofErr w:type="gramEnd"/>
            <w:r w:rsidRPr="00FF7C06">
              <w:rPr>
                <w:rFonts w:ascii="Calibri" w:hAnsi="Calibri" w:cs="Calibri"/>
              </w:rPr>
              <w:t xml:space="preserve"> who have sex with men residing in a neighbourhood within the study site and being familiar with community members there, ability to take detailed field notes in either English or Kiswahili, and holding at least a high school certificate.</w:t>
            </w:r>
          </w:p>
        </w:tc>
        <w:tc>
          <w:tcPr>
            <w:tcW w:w="0" w:type="auto"/>
            <w:hideMark/>
          </w:tcPr>
          <w:p w14:paraId="1557B1D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recruitment, framing interview questions and data tools, data collection, data analysis with support of coordinators.</w:t>
            </w:r>
          </w:p>
        </w:tc>
        <w:tc>
          <w:tcPr>
            <w:tcW w:w="0" w:type="auto"/>
            <w:hideMark/>
          </w:tcPr>
          <w:p w14:paraId="604E583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Interviews</w:t>
            </w:r>
          </w:p>
        </w:tc>
        <w:tc>
          <w:tcPr>
            <w:tcW w:w="0" w:type="auto"/>
            <w:hideMark/>
          </w:tcPr>
          <w:p w14:paraId="389A873A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Week-long training: qualitative research methods and ethics, role-play sessions</w:t>
            </w:r>
          </w:p>
        </w:tc>
      </w:tr>
      <w:tr w:rsidR="002A0B50" w:rsidRPr="00FF7C06" w14:paraId="5EE9E0D0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83F41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Mosavel 2011, Simon 2010 (South Africa)</w:t>
            </w:r>
            <w:r>
              <w:rPr>
                <w:rFonts w:ascii="Calibri" w:hAnsi="Calibri" w:cs="Calibri"/>
                <w:noProof/>
              </w:rPr>
              <w:t xml:space="preserve"> (37, 38)</w:t>
            </w:r>
          </w:p>
        </w:tc>
        <w:tc>
          <w:tcPr>
            <w:tcW w:w="0" w:type="auto"/>
            <w:hideMark/>
          </w:tcPr>
          <w:p w14:paraId="7B37790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Word of mouth</w:t>
            </w:r>
          </w:p>
        </w:tc>
        <w:tc>
          <w:tcPr>
            <w:tcW w:w="0" w:type="auto"/>
            <w:hideMark/>
          </w:tcPr>
          <w:p w14:paraId="1A2C0D77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involved in development and piloting research instrument data collection</w:t>
            </w:r>
          </w:p>
        </w:tc>
        <w:tc>
          <w:tcPr>
            <w:tcW w:w="0" w:type="auto"/>
            <w:hideMark/>
          </w:tcPr>
          <w:p w14:paraId="270D5FF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Semi-structured interviews and journaling</w:t>
            </w:r>
          </w:p>
        </w:tc>
        <w:tc>
          <w:tcPr>
            <w:tcW w:w="0" w:type="auto"/>
            <w:hideMark/>
          </w:tcPr>
          <w:p w14:paraId="4727DA2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2 weeks training: informed consent, fieldwork challenges, and interview techniques. Additional weekly group and individual training sessions were provided during the project, by the research coordinator.</w:t>
            </w:r>
          </w:p>
        </w:tc>
      </w:tr>
      <w:tr w:rsidR="002A0B50" w:rsidRPr="00FF7C06" w14:paraId="62597594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627E0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Moyo 2017 (South Africa) </w:t>
            </w:r>
            <w:r>
              <w:rPr>
                <w:rFonts w:ascii="Calibri" w:hAnsi="Calibri" w:cs="Calibri"/>
                <w:noProof/>
              </w:rPr>
              <w:t>(49)</w:t>
            </w:r>
          </w:p>
        </w:tc>
        <w:tc>
          <w:tcPr>
            <w:tcW w:w="0" w:type="auto"/>
            <w:hideMark/>
          </w:tcPr>
          <w:p w14:paraId="568AA78A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Local recruitment with leader input</w:t>
            </w:r>
          </w:p>
        </w:tc>
        <w:tc>
          <w:tcPr>
            <w:tcW w:w="0" w:type="auto"/>
            <w:hideMark/>
          </w:tcPr>
          <w:p w14:paraId="204A4BC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data collection, community engagement</w:t>
            </w:r>
          </w:p>
        </w:tc>
        <w:tc>
          <w:tcPr>
            <w:tcW w:w="0" w:type="auto"/>
            <w:hideMark/>
          </w:tcPr>
          <w:p w14:paraId="5D49C15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Survey data and biological samples</w:t>
            </w:r>
          </w:p>
        </w:tc>
        <w:tc>
          <w:tcPr>
            <w:tcW w:w="0" w:type="auto"/>
            <w:hideMark/>
          </w:tcPr>
          <w:p w14:paraId="718A512F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Trained to collect data on childhood illnesses, vaccination history, feeding habits; and to collect biospecimens such as stool and urine, following standard protocols governing the eight field sites of the study network</w:t>
            </w:r>
          </w:p>
        </w:tc>
      </w:tr>
      <w:tr w:rsidR="002A0B50" w:rsidRPr="00FF7C06" w14:paraId="02A7B487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00923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Mudaly 2012 (South Africa)</w:t>
            </w:r>
            <w:r>
              <w:rPr>
                <w:rFonts w:ascii="Calibri" w:hAnsi="Calibri" w:cs="Calibri"/>
                <w:noProof/>
              </w:rPr>
              <w:t xml:space="preserve"> (50)</w:t>
            </w:r>
          </w:p>
        </w:tc>
        <w:tc>
          <w:tcPr>
            <w:tcW w:w="0" w:type="auto"/>
            <w:hideMark/>
          </w:tcPr>
          <w:p w14:paraId="39F5636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School-based recruitment</w:t>
            </w:r>
          </w:p>
        </w:tc>
        <w:tc>
          <w:tcPr>
            <w:tcW w:w="0" w:type="auto"/>
            <w:hideMark/>
          </w:tcPr>
          <w:p w14:paraId="15F42F9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co-development of interview schedule, data collection, agreed on venue and time of interviews</w:t>
            </w:r>
          </w:p>
        </w:tc>
        <w:tc>
          <w:tcPr>
            <w:tcW w:w="0" w:type="auto"/>
            <w:hideMark/>
          </w:tcPr>
          <w:p w14:paraId="53D2189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Interviews</w:t>
            </w:r>
          </w:p>
        </w:tc>
        <w:tc>
          <w:tcPr>
            <w:tcW w:w="0" w:type="auto"/>
            <w:hideMark/>
          </w:tcPr>
          <w:p w14:paraId="3E05E179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 in interview techniques</w:t>
            </w:r>
          </w:p>
        </w:tc>
      </w:tr>
      <w:tr w:rsidR="002A0B50" w:rsidRPr="00FF7C06" w14:paraId="568789E4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C5632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lastRenderedPageBreak/>
              <w:t xml:space="preserve">Ngarachu 2015 (Kenya) </w:t>
            </w:r>
            <w:r>
              <w:rPr>
                <w:rFonts w:ascii="Calibri" w:hAnsi="Calibri" w:cs="Calibri"/>
                <w:noProof/>
              </w:rPr>
              <w:t>(51)</w:t>
            </w:r>
          </w:p>
        </w:tc>
        <w:tc>
          <w:tcPr>
            <w:tcW w:w="0" w:type="auto"/>
            <w:hideMark/>
          </w:tcPr>
          <w:p w14:paraId="0D79AD49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Through school administrators and teachers and the student research club.</w:t>
            </w:r>
          </w:p>
        </w:tc>
        <w:tc>
          <w:tcPr>
            <w:tcW w:w="0" w:type="auto"/>
            <w:hideMark/>
          </w:tcPr>
          <w:p w14:paraId="0FF9731C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data collection, reflection on own experience</w:t>
            </w:r>
          </w:p>
        </w:tc>
        <w:tc>
          <w:tcPr>
            <w:tcW w:w="0" w:type="auto"/>
            <w:hideMark/>
          </w:tcPr>
          <w:p w14:paraId="6FC1A56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FGDs</w:t>
            </w:r>
          </w:p>
        </w:tc>
        <w:tc>
          <w:tcPr>
            <w:tcW w:w="0" w:type="auto"/>
            <w:hideMark/>
          </w:tcPr>
          <w:p w14:paraId="72F25A8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No clear training. Co-researchers were introduced to the research topic and process through a conversation with the researcher with the aid of a brief that touched on the social research process, methods of data collection, necessary skills, and ethical issues.</w:t>
            </w:r>
          </w:p>
        </w:tc>
      </w:tr>
      <w:tr w:rsidR="002A0B50" w:rsidRPr="00FF7C06" w14:paraId="4882597E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C1C71F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Paganini 2021 (South Africa)</w:t>
            </w:r>
            <w:r>
              <w:rPr>
                <w:rFonts w:ascii="Calibri" w:hAnsi="Calibri" w:cs="Calibri"/>
                <w:noProof/>
              </w:rPr>
              <w:t xml:space="preserve"> (52)</w:t>
            </w:r>
          </w:p>
        </w:tc>
        <w:tc>
          <w:tcPr>
            <w:tcW w:w="0" w:type="auto"/>
            <w:hideMark/>
          </w:tcPr>
          <w:p w14:paraId="2D00BB3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Not reported</w:t>
            </w:r>
          </w:p>
        </w:tc>
        <w:tc>
          <w:tcPr>
            <w:tcW w:w="0" w:type="auto"/>
            <w:hideMark/>
          </w:tcPr>
          <w:p w14:paraId="101A12D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Data collection, data analysis</w:t>
            </w:r>
          </w:p>
        </w:tc>
        <w:tc>
          <w:tcPr>
            <w:tcW w:w="0" w:type="auto"/>
            <w:hideMark/>
          </w:tcPr>
          <w:p w14:paraId="53521D0C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Photovoice; survey; interviews</w:t>
            </w:r>
          </w:p>
        </w:tc>
        <w:tc>
          <w:tcPr>
            <w:tcW w:w="0" w:type="auto"/>
            <w:hideMark/>
          </w:tcPr>
          <w:p w14:paraId="103125C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Not clearly described. (Podcast training)</w:t>
            </w:r>
          </w:p>
        </w:tc>
      </w:tr>
      <w:tr w:rsidR="002A0B50" w:rsidRPr="00FF7C06" w14:paraId="2E52AD48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B024B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Page 2023 (Netherlands and Indonesia) (10)</w:t>
            </w:r>
          </w:p>
        </w:tc>
        <w:tc>
          <w:tcPr>
            <w:tcW w:w="0" w:type="auto"/>
            <w:hideMark/>
          </w:tcPr>
          <w:p w14:paraId="3F7C860C" w14:textId="55800C99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Recruitment not clear. </w:t>
            </w:r>
            <w:r w:rsidRPr="00FF7C06">
              <w:rPr>
                <w:rFonts w:ascii="Calibri" w:hAnsi="Calibri" w:cs="Calibri"/>
              </w:rPr>
              <w:br/>
              <w:t xml:space="preserve">Indonesia: </w:t>
            </w:r>
            <w:r w:rsidR="002A0B50">
              <w:rPr>
                <w:rFonts w:ascii="Calibri" w:hAnsi="Calibri" w:cs="Calibri"/>
              </w:rPr>
              <w:t>Community</w:t>
            </w:r>
            <w:r w:rsidRPr="00FF7C06">
              <w:rPr>
                <w:rFonts w:ascii="Calibri" w:hAnsi="Calibri" w:cs="Calibri"/>
              </w:rPr>
              <w:t xml:space="preserve"> researchers were employed full-time by Universitas Gadjah Mada. </w:t>
            </w:r>
            <w:r w:rsidRPr="00FF7C06">
              <w:rPr>
                <w:rFonts w:ascii="Calibri" w:hAnsi="Calibri" w:cs="Calibri"/>
              </w:rPr>
              <w:br/>
              <w:t>Netherlands: voluntary participation as part of final-year school project.</w:t>
            </w:r>
          </w:p>
        </w:tc>
        <w:tc>
          <w:tcPr>
            <w:tcW w:w="0" w:type="auto"/>
            <w:hideMark/>
          </w:tcPr>
          <w:p w14:paraId="272F5BD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CRs were engaged in all stages of the research including design, data collection, analysis, write up and dissemination.</w:t>
            </w:r>
          </w:p>
        </w:tc>
        <w:tc>
          <w:tcPr>
            <w:tcW w:w="0" w:type="auto"/>
            <w:hideMark/>
          </w:tcPr>
          <w:p w14:paraId="5EE32D0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Indonesia: Interviews and FGDs. </w:t>
            </w:r>
            <w:r w:rsidRPr="00FF7C06">
              <w:rPr>
                <w:rFonts w:ascii="Calibri" w:hAnsi="Calibri" w:cs="Calibri"/>
              </w:rPr>
              <w:br/>
              <w:t>Netherlands: interviews, FGs and photovoice</w:t>
            </w:r>
          </w:p>
        </w:tc>
        <w:tc>
          <w:tcPr>
            <w:tcW w:w="0" w:type="auto"/>
            <w:hideMark/>
          </w:tcPr>
          <w:p w14:paraId="4C4280C4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Indonesia: 1-week residential training using the Explore toolkit, followed by a mid-project residential session on analysis and report writing. Ongoing support was provided by an on-site researcher, plus additional guidance via email, text, and calls.</w:t>
            </w:r>
            <w:r w:rsidRPr="00FF7C06">
              <w:rPr>
                <w:rFonts w:ascii="Calibri" w:hAnsi="Calibri" w:cs="Calibri"/>
              </w:rPr>
              <w:br/>
              <w:t>Netherlands: Similar content but delivered as a 2-week residential training</w:t>
            </w:r>
          </w:p>
        </w:tc>
      </w:tr>
      <w:tr w:rsidR="002A0B50" w:rsidRPr="00FF7C06" w14:paraId="41839BF6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CE60F9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Palfreyman 2022 (Sri Lanka) </w:t>
            </w:r>
            <w:r>
              <w:rPr>
                <w:rFonts w:ascii="Calibri" w:hAnsi="Calibri" w:cs="Calibri"/>
                <w:noProof/>
              </w:rPr>
              <w:t>(53)</w:t>
            </w:r>
          </w:p>
        </w:tc>
        <w:tc>
          <w:tcPr>
            <w:tcW w:w="0" w:type="auto"/>
            <w:hideMark/>
          </w:tcPr>
          <w:p w14:paraId="6C6B04A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Conscious recruitment through popular local employment platforms; professional, activist, youth (parliament), community-based and educational networks; and social media. Requirement: successful completion of the PEER training programme.</w:t>
            </w:r>
          </w:p>
        </w:tc>
        <w:tc>
          <w:tcPr>
            <w:tcW w:w="0" w:type="auto"/>
            <w:hideMark/>
          </w:tcPr>
          <w:p w14:paraId="609F40F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all stages of the parent research cycle from topic selection through dissemination through interactive exercises.</w:t>
            </w:r>
          </w:p>
        </w:tc>
        <w:tc>
          <w:tcPr>
            <w:tcW w:w="0" w:type="auto"/>
            <w:hideMark/>
          </w:tcPr>
          <w:p w14:paraId="588CB8D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In-depth interviews, auto photography and creative writing</w:t>
            </w:r>
          </w:p>
        </w:tc>
        <w:tc>
          <w:tcPr>
            <w:tcW w:w="0" w:type="auto"/>
            <w:hideMark/>
          </w:tcPr>
          <w:p w14:paraId="299B2FC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PEER training program: role play scenario, thematic analysis</w:t>
            </w:r>
          </w:p>
        </w:tc>
      </w:tr>
      <w:tr w:rsidR="002A0B50" w:rsidRPr="00FF7C06" w14:paraId="000ECA8D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03039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Porter 2008, 2010, 2016; Robson 2009; Hampshire </w:t>
            </w:r>
            <w:r w:rsidRPr="00FF7C06">
              <w:rPr>
                <w:rFonts w:ascii="Calibri" w:hAnsi="Calibri" w:cs="Calibri"/>
              </w:rPr>
              <w:lastRenderedPageBreak/>
              <w:t xml:space="preserve">2012 (South Africa, Malawi, Ghana) </w:t>
            </w:r>
            <w:r>
              <w:rPr>
                <w:rFonts w:ascii="Calibri" w:hAnsi="Calibri" w:cs="Calibri"/>
                <w:noProof/>
              </w:rPr>
              <w:t>(30-34)</w:t>
            </w:r>
          </w:p>
        </w:tc>
        <w:tc>
          <w:tcPr>
            <w:tcW w:w="0" w:type="auto"/>
            <w:hideMark/>
          </w:tcPr>
          <w:p w14:paraId="1BAD5574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lastRenderedPageBreak/>
              <w:t>School-based recruitment. Children interested in participating with parents’ consent.</w:t>
            </w:r>
          </w:p>
        </w:tc>
        <w:tc>
          <w:tcPr>
            <w:tcW w:w="0" w:type="auto"/>
            <w:hideMark/>
          </w:tcPr>
          <w:p w14:paraId="63B41363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Training, data collection, data analysis and write up </w:t>
            </w:r>
            <w:r w:rsidRPr="00FF7C06">
              <w:rPr>
                <w:rFonts w:ascii="Calibri" w:hAnsi="Calibri" w:cs="Calibri"/>
              </w:rPr>
              <w:lastRenderedPageBreak/>
              <w:t>findings, follow-up reflection interviews</w:t>
            </w:r>
          </w:p>
        </w:tc>
        <w:tc>
          <w:tcPr>
            <w:tcW w:w="0" w:type="auto"/>
            <w:hideMark/>
          </w:tcPr>
          <w:p w14:paraId="0E58AB6A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lastRenderedPageBreak/>
              <w:t xml:space="preserve">Field notes, one-to-one interviews, travel diaries, </w:t>
            </w:r>
            <w:r w:rsidRPr="00FF7C06">
              <w:rPr>
                <w:rFonts w:ascii="Calibri" w:hAnsi="Calibri" w:cs="Calibri"/>
              </w:rPr>
              <w:lastRenderedPageBreak/>
              <w:t>photographic journals, FGDs</w:t>
            </w:r>
          </w:p>
        </w:tc>
        <w:tc>
          <w:tcPr>
            <w:tcW w:w="0" w:type="auto"/>
            <w:hideMark/>
          </w:tcPr>
          <w:p w14:paraId="7AB4AAF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lastRenderedPageBreak/>
              <w:t>1-week workshops: introduction to project, relevant research methods (field tests, analytic techniques)</w:t>
            </w:r>
          </w:p>
        </w:tc>
      </w:tr>
      <w:tr w:rsidR="002A0B50" w:rsidRPr="00FF7C06" w14:paraId="16A94B4A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7D456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Porter 2016 (Tanzania) </w:t>
            </w:r>
            <w:r>
              <w:rPr>
                <w:rFonts w:ascii="Calibri" w:hAnsi="Calibri" w:cs="Calibri"/>
                <w:noProof/>
              </w:rPr>
              <w:t>(31)</w:t>
            </w:r>
          </w:p>
        </w:tc>
        <w:tc>
          <w:tcPr>
            <w:tcW w:w="0" w:type="auto"/>
            <w:hideMark/>
          </w:tcPr>
          <w:p w14:paraId="2ADBA95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Not reported</w:t>
            </w:r>
          </w:p>
        </w:tc>
        <w:tc>
          <w:tcPr>
            <w:tcW w:w="0" w:type="auto"/>
            <w:hideMark/>
          </w:tcPr>
          <w:p w14:paraId="47FCC6A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data collection, dissemination</w:t>
            </w:r>
          </w:p>
        </w:tc>
        <w:tc>
          <w:tcPr>
            <w:tcW w:w="0" w:type="auto"/>
            <w:hideMark/>
          </w:tcPr>
          <w:p w14:paraId="475CB54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 depth interviews, Mobile interviews</w:t>
            </w:r>
          </w:p>
        </w:tc>
        <w:tc>
          <w:tcPr>
            <w:tcW w:w="0" w:type="auto"/>
            <w:hideMark/>
          </w:tcPr>
          <w:p w14:paraId="4AA4284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1 week training: research methods and qualitative research, interviewing and mapping techniques.</w:t>
            </w:r>
          </w:p>
        </w:tc>
      </w:tr>
      <w:tr w:rsidR="002A0B50" w:rsidRPr="00FF7C06" w14:paraId="5C2D1556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A0B27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Price 2002 (Zambia)</w:t>
            </w:r>
            <w:r>
              <w:rPr>
                <w:rFonts w:ascii="Calibri" w:hAnsi="Calibri" w:cs="Calibri"/>
                <w:noProof/>
              </w:rPr>
              <w:t xml:space="preserve"> (54)</w:t>
            </w:r>
          </w:p>
        </w:tc>
        <w:tc>
          <w:tcPr>
            <w:tcW w:w="0" w:type="auto"/>
            <w:hideMark/>
          </w:tcPr>
          <w:p w14:paraId="374ADCF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Recruited among youth educators</w:t>
            </w:r>
          </w:p>
        </w:tc>
        <w:tc>
          <w:tcPr>
            <w:tcW w:w="0" w:type="auto"/>
            <w:hideMark/>
          </w:tcPr>
          <w:p w14:paraId="4E0CBFA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Training, co-developed, piloted, and refined tools, data collection, participated as key informants for data analysis and conducted their own data analysis. </w:t>
            </w:r>
          </w:p>
        </w:tc>
        <w:tc>
          <w:tcPr>
            <w:tcW w:w="0" w:type="auto"/>
            <w:hideMark/>
          </w:tcPr>
          <w:p w14:paraId="5A208F0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In-depth and unstructured interviews</w:t>
            </w:r>
          </w:p>
        </w:tc>
        <w:tc>
          <w:tcPr>
            <w:tcW w:w="0" w:type="auto"/>
            <w:hideMark/>
          </w:tcPr>
          <w:p w14:paraId="2E1AFB72" w14:textId="35EED3A1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No detail on training but included normative discourses of </w:t>
            </w:r>
            <w:r w:rsidR="002A0B50">
              <w:rPr>
                <w:rFonts w:ascii="Calibri" w:hAnsi="Calibri" w:cs="Calibri"/>
              </w:rPr>
              <w:t xml:space="preserve">community </w:t>
            </w:r>
            <w:r w:rsidRPr="00FF7C06">
              <w:rPr>
                <w:rFonts w:ascii="Calibri" w:hAnsi="Calibri" w:cs="Calibri"/>
              </w:rPr>
              <w:t>researchers regarding young people’s sexual and reproductive behaviour</w:t>
            </w:r>
          </w:p>
        </w:tc>
      </w:tr>
      <w:tr w:rsidR="002A0B50" w:rsidRPr="00FF7C06" w14:paraId="21EF7A4A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864A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Rink 2025 (South Africa and England)</w:t>
            </w:r>
            <w:r>
              <w:rPr>
                <w:rFonts w:ascii="Calibri" w:hAnsi="Calibri" w:cs="Calibri"/>
                <w:noProof/>
              </w:rPr>
              <w:t xml:space="preserve"> (55)</w:t>
            </w:r>
          </w:p>
        </w:tc>
        <w:tc>
          <w:tcPr>
            <w:tcW w:w="0" w:type="auto"/>
            <w:hideMark/>
          </w:tcPr>
          <w:p w14:paraId="195B11EC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Through community-based organisations, non-governmental organisations, and leaders within the communities.</w:t>
            </w:r>
          </w:p>
        </w:tc>
        <w:tc>
          <w:tcPr>
            <w:tcW w:w="0" w:type="auto"/>
            <w:hideMark/>
          </w:tcPr>
          <w:p w14:paraId="55CB52BD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Training, data collection, development of research instruments</w:t>
            </w:r>
          </w:p>
        </w:tc>
        <w:tc>
          <w:tcPr>
            <w:tcW w:w="0" w:type="auto"/>
            <w:hideMark/>
          </w:tcPr>
          <w:p w14:paraId="74320BDA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Interviews, mobility diaries, mapping</w:t>
            </w:r>
          </w:p>
        </w:tc>
        <w:tc>
          <w:tcPr>
            <w:tcW w:w="0" w:type="auto"/>
            <w:hideMark/>
          </w:tcPr>
          <w:p w14:paraId="3EFD995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5-day workshops in each city to plan and visualize the research process. Covered goals and expectations, ground rules, tool development, interview practice, and ethics procedures.</w:t>
            </w:r>
          </w:p>
        </w:tc>
      </w:tr>
      <w:tr w:rsidR="002A0B50" w:rsidRPr="00FF7C06" w14:paraId="6806198D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3335C2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Schatz 2015 (South Africa)</w:t>
            </w:r>
            <w:r>
              <w:rPr>
                <w:rFonts w:ascii="Calibri" w:hAnsi="Calibri" w:cs="Calibri"/>
                <w:noProof/>
              </w:rPr>
              <w:t xml:space="preserve"> (56)</w:t>
            </w:r>
          </w:p>
        </w:tc>
        <w:tc>
          <w:tcPr>
            <w:tcW w:w="0" w:type="auto"/>
            <w:hideMark/>
          </w:tcPr>
          <w:p w14:paraId="76A23B4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Conversations project: Selected from a pool of staff </w:t>
            </w:r>
            <w:r w:rsidRPr="00FF7C06">
              <w:rPr>
                <w:rFonts w:ascii="Calibri" w:hAnsi="Calibri" w:cs="Calibri"/>
              </w:rPr>
              <w:br/>
              <w:t>Gogo project: advertisements and word of mouth with support of administrative staff</w:t>
            </w:r>
            <w:r w:rsidRPr="00FF7C06">
              <w:rPr>
                <w:rFonts w:ascii="Calibri" w:hAnsi="Calibri" w:cs="Calibri"/>
              </w:rPr>
              <w:br/>
              <w:t xml:space="preserve">CWSC project: From recommendations from project staff and interviews with primary investigators. </w:t>
            </w:r>
          </w:p>
        </w:tc>
        <w:tc>
          <w:tcPr>
            <w:tcW w:w="0" w:type="auto"/>
            <w:hideMark/>
          </w:tcPr>
          <w:p w14:paraId="48C7F61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Conversations project observation, training</w:t>
            </w:r>
            <w:r w:rsidRPr="00FF7C06">
              <w:rPr>
                <w:rFonts w:ascii="Calibri" w:hAnsi="Calibri" w:cs="Calibri"/>
              </w:rPr>
              <w:br/>
              <w:t xml:space="preserve">Gogo project: data collection </w:t>
            </w:r>
            <w:r w:rsidRPr="00FF7C06">
              <w:rPr>
                <w:rFonts w:ascii="Calibri" w:hAnsi="Calibri" w:cs="Calibri"/>
              </w:rPr>
              <w:br/>
              <w:t xml:space="preserve">CWSC project: Data collection </w:t>
            </w:r>
          </w:p>
        </w:tc>
        <w:tc>
          <w:tcPr>
            <w:tcW w:w="0" w:type="auto"/>
            <w:hideMark/>
          </w:tcPr>
          <w:p w14:paraId="3A39BE1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Conversations project: Field notes from observation </w:t>
            </w:r>
            <w:r w:rsidRPr="00FF7C06">
              <w:rPr>
                <w:rFonts w:ascii="Calibri" w:hAnsi="Calibri" w:cs="Calibri"/>
              </w:rPr>
              <w:br/>
              <w:t>Gogo project: interviews</w:t>
            </w:r>
            <w:r w:rsidRPr="00FF7C06">
              <w:rPr>
                <w:rFonts w:ascii="Calibri" w:hAnsi="Calibri" w:cs="Calibri"/>
              </w:rPr>
              <w:br/>
              <w:t>CWSC project: Interviews</w:t>
            </w:r>
          </w:p>
        </w:tc>
        <w:tc>
          <w:tcPr>
            <w:tcW w:w="0" w:type="auto"/>
            <w:hideMark/>
          </w:tcPr>
          <w:p w14:paraId="543DF5A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Trained in qualitative data collection</w:t>
            </w:r>
          </w:p>
        </w:tc>
      </w:tr>
      <w:tr w:rsidR="002A0B50" w:rsidRPr="00FF7C06" w14:paraId="7CCB2179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0F292A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Shaw 2022 (Kenya)</w:t>
            </w:r>
            <w:r>
              <w:rPr>
                <w:rFonts w:ascii="Calibri" w:hAnsi="Calibri" w:cs="Calibri"/>
                <w:noProof/>
              </w:rPr>
              <w:t xml:space="preserve"> (57)</w:t>
            </w:r>
          </w:p>
        </w:tc>
        <w:tc>
          <w:tcPr>
            <w:tcW w:w="0" w:type="auto"/>
            <w:hideMark/>
          </w:tcPr>
          <w:p w14:paraId="59AAFC29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Not reported</w:t>
            </w:r>
          </w:p>
        </w:tc>
        <w:tc>
          <w:tcPr>
            <w:tcW w:w="0" w:type="auto"/>
            <w:hideMark/>
          </w:tcPr>
          <w:p w14:paraId="0F988AD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Training, recruitment, facilitated participatory exercises, conducted </w:t>
            </w:r>
            <w:r w:rsidRPr="00FF7C06">
              <w:rPr>
                <w:rFonts w:ascii="Calibri" w:hAnsi="Calibri" w:cs="Calibri"/>
              </w:rPr>
              <w:lastRenderedPageBreak/>
              <w:t>interviews, recorded videos, supported data interpretation</w:t>
            </w:r>
          </w:p>
        </w:tc>
        <w:tc>
          <w:tcPr>
            <w:tcW w:w="0" w:type="auto"/>
            <w:hideMark/>
          </w:tcPr>
          <w:p w14:paraId="6A11FFD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lastRenderedPageBreak/>
              <w:t>Interviews and FGDs, participatory video</w:t>
            </w:r>
          </w:p>
        </w:tc>
        <w:tc>
          <w:tcPr>
            <w:tcW w:w="0" w:type="auto"/>
            <w:hideMark/>
          </w:tcPr>
          <w:p w14:paraId="4F90B060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3-week training on interviewing, FGDs, participatory video, mapping, and ethnographic activities, as well as </w:t>
            </w:r>
            <w:r w:rsidRPr="00FF7C06">
              <w:rPr>
                <w:rFonts w:ascii="Calibri" w:hAnsi="Calibri" w:cs="Calibri"/>
              </w:rPr>
              <w:lastRenderedPageBreak/>
              <w:t>protocols for ethics and data storage security.</w:t>
            </w:r>
          </w:p>
        </w:tc>
      </w:tr>
      <w:tr w:rsidR="002A0B50" w:rsidRPr="00FF7C06" w14:paraId="60E98A7C" w14:textId="77777777" w:rsidTr="00E07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D00D8E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lastRenderedPageBreak/>
              <w:t>Spuerck 2023 (India, Pakistan, Turkey, Kenya, South Africa, Brazil, Portugal, UK) (12)</w:t>
            </w:r>
          </w:p>
        </w:tc>
        <w:tc>
          <w:tcPr>
            <w:tcW w:w="0" w:type="auto"/>
            <w:hideMark/>
          </w:tcPr>
          <w:p w14:paraId="23A4B7F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Purposefully selected to represent the socioeconomic spectrum</w:t>
            </w:r>
          </w:p>
        </w:tc>
        <w:tc>
          <w:tcPr>
            <w:tcW w:w="0" w:type="auto"/>
            <w:hideMark/>
          </w:tcPr>
          <w:p w14:paraId="013214C3" w14:textId="44772395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Contributions varied among </w:t>
            </w:r>
            <w:r w:rsidR="002A0B50">
              <w:rPr>
                <w:rFonts w:ascii="Calibri" w:hAnsi="Calibri" w:cs="Calibri"/>
              </w:rPr>
              <w:t>community</w:t>
            </w:r>
            <w:r w:rsidRPr="00FF7C06">
              <w:rPr>
                <w:rFonts w:ascii="Calibri" w:hAnsi="Calibri" w:cs="Calibri"/>
              </w:rPr>
              <w:t xml:space="preserve"> researchers. Involvement included: engagement of participants, communication, data collection. Two </w:t>
            </w:r>
            <w:r w:rsidR="002A0B50">
              <w:rPr>
                <w:rFonts w:ascii="Calibri" w:hAnsi="Calibri" w:cs="Calibri"/>
              </w:rPr>
              <w:t xml:space="preserve">community </w:t>
            </w:r>
            <w:r w:rsidRPr="00FF7C06">
              <w:rPr>
                <w:rFonts w:ascii="Calibri" w:hAnsi="Calibri" w:cs="Calibri"/>
              </w:rPr>
              <w:t xml:space="preserve">researchers participated in research proposal and design. </w:t>
            </w:r>
          </w:p>
        </w:tc>
        <w:tc>
          <w:tcPr>
            <w:tcW w:w="0" w:type="auto"/>
            <w:hideMark/>
          </w:tcPr>
          <w:p w14:paraId="79533FBF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FGDs</w:t>
            </w:r>
          </w:p>
        </w:tc>
        <w:tc>
          <w:tcPr>
            <w:tcW w:w="0" w:type="auto"/>
            <w:hideMark/>
          </w:tcPr>
          <w:p w14:paraId="09C18A76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 xml:space="preserve">No training described. </w:t>
            </w:r>
          </w:p>
        </w:tc>
      </w:tr>
      <w:tr w:rsidR="002A0B50" w:rsidRPr="00FF7C06" w14:paraId="2FD81173" w14:textId="77777777" w:rsidTr="00E07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72AB08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Yilmaz 2024 (Brazil, Kenya, South Africa, Pakistan, and Turkey)</w:t>
            </w:r>
            <w:r>
              <w:rPr>
                <w:rFonts w:ascii="Calibri" w:hAnsi="Calibri" w:cs="Calibri"/>
                <w:noProof/>
              </w:rPr>
              <w:t xml:space="preserve"> (58)</w:t>
            </w:r>
          </w:p>
        </w:tc>
        <w:tc>
          <w:tcPr>
            <w:tcW w:w="0" w:type="auto"/>
            <w:hideMark/>
          </w:tcPr>
          <w:p w14:paraId="1C185901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Through local networks</w:t>
            </w:r>
          </w:p>
        </w:tc>
        <w:tc>
          <w:tcPr>
            <w:tcW w:w="0" w:type="auto"/>
            <w:hideMark/>
          </w:tcPr>
          <w:p w14:paraId="6D1B4205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Data collection</w:t>
            </w:r>
          </w:p>
        </w:tc>
        <w:tc>
          <w:tcPr>
            <w:tcW w:w="0" w:type="auto"/>
            <w:hideMark/>
          </w:tcPr>
          <w:p w14:paraId="49C09EAB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Semi-structured interviews, fieldnotes with impressions of interviews</w:t>
            </w:r>
          </w:p>
        </w:tc>
        <w:tc>
          <w:tcPr>
            <w:tcW w:w="0" w:type="auto"/>
            <w:hideMark/>
          </w:tcPr>
          <w:p w14:paraId="7D93F2D7" w14:textId="77777777" w:rsidR="00E071D2" w:rsidRPr="00FF7C06" w:rsidRDefault="00E071D2" w:rsidP="007D2C80">
            <w:pPr>
              <w:tabs>
                <w:tab w:val="left" w:pos="393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F7C06">
              <w:rPr>
                <w:rFonts w:ascii="Calibri" w:hAnsi="Calibri" w:cs="Calibri"/>
              </w:rPr>
              <w:t>No training described</w:t>
            </w:r>
          </w:p>
        </w:tc>
      </w:tr>
    </w:tbl>
    <w:p w14:paraId="0F223F9F" w14:textId="77777777" w:rsidR="00E071D2" w:rsidRPr="00FF7C06" w:rsidRDefault="00E071D2" w:rsidP="00E071D2">
      <w:pPr>
        <w:tabs>
          <w:tab w:val="left" w:pos="3934"/>
        </w:tabs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FF7C06">
        <w:rPr>
          <w:rFonts w:ascii="Calibri" w:hAnsi="Calibri" w:cs="Calibri"/>
          <w:b/>
          <w:bCs/>
          <w:i/>
          <w:iCs/>
          <w:sz w:val="24"/>
          <w:szCs w:val="24"/>
        </w:rPr>
        <w:t xml:space="preserve">Abbreviations: </w:t>
      </w:r>
      <w:r w:rsidRPr="00FF7C06">
        <w:rPr>
          <w:rFonts w:ascii="Calibri" w:hAnsi="Calibri" w:cs="Calibri"/>
          <w:i/>
          <w:iCs/>
          <w:sz w:val="24"/>
          <w:szCs w:val="24"/>
        </w:rPr>
        <w:t xml:space="preserve">Focus group discussions (FGDs); Sexual and Reproductive Health rights (SRH), Participatory Ethnographic Evaluation and Research (PEER), Children’s Wellbeing and Social Connections (CWSC). </w:t>
      </w:r>
    </w:p>
    <w:p w14:paraId="64721052" w14:textId="77777777" w:rsidR="00E315BE" w:rsidRDefault="00E315BE"/>
    <w:sectPr w:rsidR="00E315BE" w:rsidSect="00E071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2"/>
    <w:rsid w:val="00075B22"/>
    <w:rsid w:val="002A0B50"/>
    <w:rsid w:val="00835683"/>
    <w:rsid w:val="008C4197"/>
    <w:rsid w:val="00946675"/>
    <w:rsid w:val="00E071D2"/>
    <w:rsid w:val="00E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025B"/>
  <w15:chartTrackingRefBased/>
  <w15:docId w15:val="{6D2FF639-D8CD-4363-8A72-29EA4AC6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1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1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1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7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1D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07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1D2"/>
    <w:rPr>
      <w:b/>
      <w:bCs/>
      <w:smallCaps/>
      <w:color w:val="0F4761" w:themeColor="accent1" w:themeShade="BF"/>
      <w:spacing w:val="5"/>
    </w:rPr>
  </w:style>
  <w:style w:type="table" w:styleId="GridTable3">
    <w:name w:val="Grid Table 3"/>
    <w:basedOn w:val="TableNormal"/>
    <w:uiPriority w:val="48"/>
    <w:rsid w:val="00E071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1909</Words>
  <Characters>10885</Characters>
  <Application>Microsoft Office Word</Application>
  <DocSecurity>0</DocSecurity>
  <Lines>90</Lines>
  <Paragraphs>25</Paragraphs>
  <ScaleCrop>false</ScaleCrop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Thomson (School of Nursing and Midwifery)</dc:creator>
  <cp:keywords/>
  <dc:description/>
  <cp:lastModifiedBy>Gill Thomson (School of Nursing and Midwifery)</cp:lastModifiedBy>
  <cp:revision>3</cp:revision>
  <dcterms:created xsi:type="dcterms:W3CDTF">2025-09-05T06:50:00Z</dcterms:created>
  <dcterms:modified xsi:type="dcterms:W3CDTF">2025-09-05T06:59:00Z</dcterms:modified>
</cp:coreProperties>
</file>