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9C15" w14:textId="6193C9BE" w:rsidR="00B5062F" w:rsidRPr="00B904C5" w:rsidRDefault="00763885" w:rsidP="00B5062F">
      <w:pPr>
        <w:tabs>
          <w:tab w:val="left" w:pos="3934"/>
        </w:tabs>
        <w:spacing w:after="0" w:line="240" w:lineRule="auto"/>
        <w:jc w:val="both"/>
        <w:rPr>
          <w:rFonts w:ascii="Times New Roman" w:hAnsi="Times New Roman" w:cs="Times New Roman"/>
          <w:sz w:val="24"/>
          <w:szCs w:val="24"/>
          <w:u w:val="single"/>
        </w:rPr>
      </w:pPr>
      <w:r w:rsidRPr="00B904C5">
        <w:rPr>
          <w:rFonts w:ascii="Times New Roman" w:hAnsi="Times New Roman" w:cs="Times New Roman"/>
          <w:b/>
          <w:bCs/>
          <w:sz w:val="24"/>
          <w:szCs w:val="24"/>
          <w:u w:val="single"/>
        </w:rPr>
        <w:t xml:space="preserve">Table </w:t>
      </w:r>
      <w:r w:rsidRPr="00B904C5">
        <w:rPr>
          <w:rFonts w:ascii="Times New Roman" w:hAnsi="Times New Roman" w:cs="Times New Roman"/>
          <w:b/>
          <w:bCs/>
          <w:sz w:val="24"/>
          <w:szCs w:val="24"/>
          <w:u w:val="single"/>
        </w:rPr>
        <w:fldChar w:fldCharType="begin"/>
      </w:r>
      <w:r w:rsidRPr="00B904C5">
        <w:rPr>
          <w:rFonts w:ascii="Times New Roman" w:hAnsi="Times New Roman" w:cs="Times New Roman"/>
          <w:b/>
          <w:bCs/>
          <w:sz w:val="24"/>
          <w:szCs w:val="24"/>
          <w:u w:val="single"/>
        </w:rPr>
        <w:instrText xml:space="preserve"> SEQ Table \* ARABIC </w:instrText>
      </w:r>
      <w:r w:rsidRPr="00B904C5">
        <w:rPr>
          <w:rFonts w:ascii="Times New Roman" w:hAnsi="Times New Roman" w:cs="Times New Roman"/>
          <w:b/>
          <w:bCs/>
          <w:sz w:val="24"/>
          <w:szCs w:val="24"/>
          <w:u w:val="single"/>
        </w:rPr>
        <w:fldChar w:fldCharType="separate"/>
      </w:r>
      <w:r w:rsidRPr="00B904C5">
        <w:rPr>
          <w:rFonts w:ascii="Times New Roman" w:hAnsi="Times New Roman" w:cs="Times New Roman"/>
          <w:b/>
          <w:bCs/>
          <w:sz w:val="24"/>
          <w:szCs w:val="24"/>
          <w:u w:val="single"/>
        </w:rPr>
        <w:t>1</w:t>
      </w:r>
      <w:r w:rsidRPr="00B904C5">
        <w:rPr>
          <w:rFonts w:ascii="Times New Roman" w:hAnsi="Times New Roman" w:cs="Times New Roman"/>
          <w:sz w:val="24"/>
          <w:szCs w:val="24"/>
          <w:u w:val="single"/>
        </w:rPr>
        <w:fldChar w:fldCharType="end"/>
      </w:r>
      <w:r w:rsidR="00B5062F" w:rsidRPr="00B904C5">
        <w:rPr>
          <w:rFonts w:ascii="Times New Roman" w:hAnsi="Times New Roman" w:cs="Times New Roman"/>
          <w:sz w:val="24"/>
          <w:szCs w:val="24"/>
          <w:u w:val="single"/>
        </w:rPr>
        <w:t>:</w:t>
      </w:r>
      <w:r w:rsidRPr="00B904C5">
        <w:rPr>
          <w:rFonts w:ascii="Times New Roman" w:hAnsi="Times New Roman" w:cs="Times New Roman"/>
          <w:sz w:val="24"/>
          <w:szCs w:val="24"/>
          <w:u w:val="single"/>
        </w:rPr>
        <w:t xml:space="preserve"> </w:t>
      </w:r>
      <w:r w:rsidR="00B5062F" w:rsidRPr="00B904C5">
        <w:rPr>
          <w:rFonts w:ascii="Times New Roman" w:hAnsi="Times New Roman" w:cs="Times New Roman"/>
          <w:b/>
          <w:bCs/>
          <w:sz w:val="24"/>
          <w:szCs w:val="24"/>
          <w:u w:val="single"/>
        </w:rPr>
        <w:t>Study, community researcher and participant characteristics and quality appraisal rating</w:t>
      </w:r>
      <w:r w:rsidR="00B5062F" w:rsidRPr="00B904C5">
        <w:rPr>
          <w:rFonts w:ascii="Times New Roman" w:hAnsi="Times New Roman" w:cs="Times New Roman"/>
          <w:sz w:val="24"/>
          <w:szCs w:val="24"/>
          <w:u w:val="single"/>
        </w:rPr>
        <w:t xml:space="preserve"> </w:t>
      </w:r>
    </w:p>
    <w:p w14:paraId="5455E5F2" w14:textId="7B548A1F" w:rsidR="00763885" w:rsidRPr="00B904C5" w:rsidRDefault="00763885" w:rsidP="00763885">
      <w:pPr>
        <w:tabs>
          <w:tab w:val="left" w:pos="3934"/>
        </w:tabs>
        <w:spacing w:after="0" w:line="240" w:lineRule="auto"/>
        <w:jc w:val="both"/>
        <w:rPr>
          <w:rFonts w:ascii="Times New Roman" w:hAnsi="Times New Roman" w:cs="Times New Roman"/>
          <w:sz w:val="24"/>
          <w:szCs w:val="24"/>
        </w:rPr>
      </w:pPr>
    </w:p>
    <w:tbl>
      <w:tblPr>
        <w:tblStyle w:val="PlainTable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683"/>
        <w:gridCol w:w="1985"/>
        <w:gridCol w:w="2986"/>
        <w:gridCol w:w="2268"/>
        <w:gridCol w:w="993"/>
      </w:tblGrid>
      <w:tr w:rsidR="00763885" w:rsidRPr="00B904C5" w14:paraId="6B3F5E74" w14:textId="77777777" w:rsidTr="00B5062F">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1560" w:type="dxa"/>
            <w:tcBorders>
              <w:bottom w:val="none" w:sz="0" w:space="0" w:color="auto"/>
              <w:right w:val="none" w:sz="0" w:space="0" w:color="auto"/>
            </w:tcBorders>
            <w:hideMark/>
          </w:tcPr>
          <w:p w14:paraId="7E635C29" w14:textId="77777777" w:rsidR="00763885" w:rsidRPr="00B904C5" w:rsidRDefault="00763885" w:rsidP="00B904C5">
            <w:pPr>
              <w:tabs>
                <w:tab w:val="left" w:pos="3934"/>
              </w:tabs>
              <w:jc w:val="left"/>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Lead author (Country)</w:t>
            </w:r>
          </w:p>
        </w:tc>
        <w:tc>
          <w:tcPr>
            <w:tcW w:w="2126" w:type="dxa"/>
            <w:tcBorders>
              <w:bottom w:val="none" w:sz="0" w:space="0" w:color="auto"/>
            </w:tcBorders>
            <w:hideMark/>
          </w:tcPr>
          <w:p w14:paraId="44D39CA3"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Study Aim</w:t>
            </w:r>
          </w:p>
        </w:tc>
        <w:tc>
          <w:tcPr>
            <w:tcW w:w="2683" w:type="dxa"/>
            <w:tcBorders>
              <w:bottom w:val="none" w:sz="0" w:space="0" w:color="auto"/>
            </w:tcBorders>
            <w:hideMark/>
          </w:tcPr>
          <w:p w14:paraId="052CE9EB"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Study focus</w:t>
            </w:r>
          </w:p>
        </w:tc>
        <w:tc>
          <w:tcPr>
            <w:tcW w:w="1985" w:type="dxa"/>
            <w:tcBorders>
              <w:bottom w:val="none" w:sz="0" w:space="0" w:color="auto"/>
            </w:tcBorders>
            <w:hideMark/>
          </w:tcPr>
          <w:p w14:paraId="2716818A"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 xml:space="preserve">Study design </w:t>
            </w:r>
          </w:p>
        </w:tc>
        <w:tc>
          <w:tcPr>
            <w:tcW w:w="2986" w:type="dxa"/>
            <w:tcBorders>
              <w:bottom w:val="none" w:sz="0" w:space="0" w:color="auto"/>
            </w:tcBorders>
            <w:hideMark/>
          </w:tcPr>
          <w:p w14:paraId="25744235"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 xml:space="preserve">CR demographic characteristics </w:t>
            </w:r>
          </w:p>
        </w:tc>
        <w:tc>
          <w:tcPr>
            <w:tcW w:w="2268" w:type="dxa"/>
            <w:tcBorders>
              <w:bottom w:val="none" w:sz="0" w:space="0" w:color="auto"/>
            </w:tcBorders>
            <w:hideMark/>
          </w:tcPr>
          <w:p w14:paraId="781CB222"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Characteristics of study participants</w:t>
            </w:r>
          </w:p>
        </w:tc>
        <w:tc>
          <w:tcPr>
            <w:tcW w:w="993" w:type="dxa"/>
            <w:tcBorders>
              <w:bottom w:val="none" w:sz="0" w:space="0" w:color="auto"/>
            </w:tcBorders>
          </w:tcPr>
          <w:p w14:paraId="7FEABC1B" w14:textId="77777777" w:rsidR="00763885" w:rsidRPr="00B904C5" w:rsidRDefault="00763885" w:rsidP="00B904C5">
            <w:pPr>
              <w:tabs>
                <w:tab w:val="left" w:pos="3934"/>
              </w:tabs>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bCs/>
                <w:sz w:val="24"/>
                <w:szCs w:val="24"/>
              </w:rPr>
            </w:pPr>
            <w:r w:rsidRPr="00B904C5">
              <w:rPr>
                <w:rFonts w:ascii="Times New Roman" w:eastAsiaTheme="minorHAnsi" w:hAnsi="Times New Roman" w:cs="Times New Roman"/>
                <w:b/>
                <w:bCs/>
                <w:sz w:val="24"/>
                <w:szCs w:val="24"/>
              </w:rPr>
              <w:t>QA rating</w:t>
            </w:r>
          </w:p>
        </w:tc>
      </w:tr>
      <w:tr w:rsidR="00763885" w:rsidRPr="00B904C5" w14:paraId="06EE88E9"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791771B6" w14:textId="144D0969"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Bhattacharyya 2024 (India)</w:t>
            </w:r>
            <w:r w:rsidRPr="00B904C5">
              <w:rPr>
                <w:rFonts w:ascii="Times New Roman" w:eastAsiaTheme="minorHAnsi" w:hAnsi="Times New Roman" w:cs="Times New Roman"/>
                <w:noProof/>
                <w:sz w:val="24"/>
                <w:szCs w:val="24"/>
              </w:rPr>
              <w:t xml:space="preserve"> (4</w:t>
            </w:r>
            <w:r w:rsidR="009E34F5">
              <w:rPr>
                <w:rFonts w:ascii="Times New Roman" w:eastAsiaTheme="minorHAnsi" w:hAnsi="Times New Roman" w:cs="Times New Roman"/>
                <w:noProof/>
                <w:sz w:val="24"/>
                <w:szCs w:val="24"/>
              </w:rPr>
              <w:t>7</w:t>
            </w:r>
            <w:r w:rsidRPr="00B904C5">
              <w:rPr>
                <w:rFonts w:ascii="Times New Roman" w:eastAsiaTheme="minorHAnsi" w:hAnsi="Times New Roman" w:cs="Times New Roman"/>
                <w:noProof/>
                <w:sz w:val="24"/>
                <w:szCs w:val="24"/>
              </w:rPr>
              <w:t>)</w:t>
            </w:r>
          </w:p>
        </w:tc>
        <w:tc>
          <w:tcPr>
            <w:tcW w:w="2126" w:type="dxa"/>
            <w:shd w:val="clear" w:color="auto" w:fill="auto"/>
            <w:hideMark/>
          </w:tcPr>
          <w:p w14:paraId="137250C6"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Examine the methods and opportunities for street-connected children meaningful participation in research and advocacy during COVID-19 using the Child in Need Institute method.</w:t>
            </w:r>
          </w:p>
        </w:tc>
        <w:tc>
          <w:tcPr>
            <w:tcW w:w="2683" w:type="dxa"/>
            <w:shd w:val="clear" w:color="auto" w:fill="auto"/>
            <w:hideMark/>
          </w:tcPr>
          <w:p w14:paraId="239186E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Vulnerabilities and access to services</w:t>
            </w:r>
          </w:p>
        </w:tc>
        <w:tc>
          <w:tcPr>
            <w:tcW w:w="1985" w:type="dxa"/>
            <w:shd w:val="clear" w:color="auto" w:fill="auto"/>
            <w:hideMark/>
          </w:tcPr>
          <w:p w14:paraId="20F251D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action research</w:t>
            </w:r>
          </w:p>
        </w:tc>
        <w:tc>
          <w:tcPr>
            <w:tcW w:w="2986" w:type="dxa"/>
            <w:shd w:val="clear" w:color="auto" w:fill="auto"/>
            <w:hideMark/>
          </w:tcPr>
          <w:p w14:paraId="0B3AAF34"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n=30 street-connected-children and young people aged 13-18 years from Kolkata</w:t>
            </w:r>
          </w:p>
        </w:tc>
        <w:tc>
          <w:tcPr>
            <w:tcW w:w="2268" w:type="dxa"/>
            <w:shd w:val="clear" w:color="auto" w:fill="auto"/>
            <w:hideMark/>
          </w:tcPr>
          <w:p w14:paraId="6560084C"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Street-connected-children  </w:t>
            </w:r>
          </w:p>
        </w:tc>
        <w:tc>
          <w:tcPr>
            <w:tcW w:w="993" w:type="dxa"/>
            <w:shd w:val="clear" w:color="auto" w:fill="auto"/>
          </w:tcPr>
          <w:p w14:paraId="302B4478"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1C1192A7"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80719E8"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 xml:space="preserve">Brear 2018a, b; 2020; 2023 (Swaziland) </w:t>
            </w:r>
            <w:r w:rsidRPr="00B904C5">
              <w:rPr>
                <w:rFonts w:ascii="Times New Roman" w:eastAsiaTheme="minorHAnsi" w:hAnsi="Times New Roman" w:cs="Times New Roman"/>
                <w:noProof/>
                <w:sz w:val="24"/>
                <w:szCs w:val="24"/>
              </w:rPr>
              <w:t>(13, 23, 24, 39)</w:t>
            </w:r>
            <w:r w:rsidRPr="00B904C5">
              <w:rPr>
                <w:rFonts w:ascii="Times New Roman" w:eastAsiaTheme="minorHAnsi" w:hAnsi="Times New Roman" w:cs="Times New Roman"/>
                <w:sz w:val="24"/>
                <w:szCs w:val="24"/>
              </w:rPr>
              <w:t xml:space="preserve"> </w:t>
            </w:r>
          </w:p>
        </w:tc>
        <w:tc>
          <w:tcPr>
            <w:tcW w:w="2126" w:type="dxa"/>
            <w:hideMark/>
          </w:tcPr>
          <w:p w14:paraId="137982C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Apply Bourdieu’s theory to interrogate the social relations of informed consent in the ‘field’ of community-based participatory research in a rural Swazi community. </w:t>
            </w:r>
          </w:p>
        </w:tc>
        <w:tc>
          <w:tcPr>
            <w:tcW w:w="2683" w:type="dxa"/>
            <w:hideMark/>
          </w:tcPr>
          <w:p w14:paraId="379B7159"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Structural determinants of health in a community caring for children affected by AIDS</w:t>
            </w:r>
          </w:p>
        </w:tc>
        <w:tc>
          <w:tcPr>
            <w:tcW w:w="1985" w:type="dxa"/>
            <w:hideMark/>
          </w:tcPr>
          <w:p w14:paraId="615847B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health research with an ethnographic and critical reflection approach informed by Bourdieu’s sociological theory</w:t>
            </w:r>
          </w:p>
        </w:tc>
        <w:tc>
          <w:tcPr>
            <w:tcW w:w="2986" w:type="dxa"/>
            <w:hideMark/>
          </w:tcPr>
          <w:p w14:paraId="12C4E06D"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n=10 CRs; 4 men and 6 women; aged 18–40; with positions in governance committee, relatives, community police. Spoke English and Swazi fluently</w:t>
            </w:r>
          </w:p>
        </w:tc>
        <w:tc>
          <w:tcPr>
            <w:tcW w:w="2268" w:type="dxa"/>
            <w:hideMark/>
          </w:tcPr>
          <w:p w14:paraId="25E26302"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Rural Swazi community members involved in caregiving for children affected by AIDS and subsistence farming </w:t>
            </w:r>
          </w:p>
        </w:tc>
        <w:tc>
          <w:tcPr>
            <w:tcW w:w="993" w:type="dxa"/>
          </w:tcPr>
          <w:p w14:paraId="78FCFA0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58FFB46B"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6933C08C" w14:textId="77777777" w:rsidR="00763885" w:rsidRPr="00B904C5" w:rsidRDefault="00763885" w:rsidP="00B904C5">
            <w:pPr>
              <w:tabs>
                <w:tab w:val="left" w:pos="3934"/>
              </w:tabs>
              <w:jc w:val="left"/>
              <w:rPr>
                <w:rFonts w:ascii="Times New Roman" w:eastAsiaTheme="minorHAnsi" w:hAnsi="Times New Roman" w:cs="Times New Roman"/>
                <w:i w:val="0"/>
                <w:iCs w:val="0"/>
                <w:sz w:val="24"/>
                <w:szCs w:val="24"/>
              </w:rPr>
            </w:pPr>
            <w:r w:rsidRPr="00B904C5">
              <w:rPr>
                <w:rFonts w:ascii="Times New Roman" w:eastAsiaTheme="minorHAnsi" w:hAnsi="Times New Roman" w:cs="Times New Roman"/>
                <w:sz w:val="24"/>
                <w:szCs w:val="24"/>
              </w:rPr>
              <w:t>Burke 2017; Burke 2019 (Senegal)</w:t>
            </w:r>
          </w:p>
          <w:p w14:paraId="016E9753"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noProof/>
                <w:sz w:val="24"/>
                <w:szCs w:val="24"/>
              </w:rPr>
              <w:t xml:space="preserve"> (35, 36)</w:t>
            </w:r>
          </w:p>
        </w:tc>
        <w:tc>
          <w:tcPr>
            <w:tcW w:w="2126" w:type="dxa"/>
            <w:shd w:val="clear" w:color="auto" w:fill="auto"/>
            <w:hideMark/>
          </w:tcPr>
          <w:p w14:paraId="0AB0042D"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Explore access to sexual and reproductive health services for young </w:t>
            </w:r>
            <w:r w:rsidRPr="00B904C5">
              <w:rPr>
                <w:rFonts w:ascii="Times New Roman" w:hAnsi="Times New Roman" w:cs="Times New Roman"/>
                <w:sz w:val="24"/>
                <w:szCs w:val="24"/>
              </w:rPr>
              <w:lastRenderedPageBreak/>
              <w:t>people with disabilities (YPWD), and pilot a peer research methodology to assess how working with YPWD as peer researchers influences the quality of data collection</w:t>
            </w:r>
          </w:p>
        </w:tc>
        <w:tc>
          <w:tcPr>
            <w:tcW w:w="2683" w:type="dxa"/>
            <w:shd w:val="clear" w:color="auto" w:fill="auto"/>
            <w:hideMark/>
          </w:tcPr>
          <w:p w14:paraId="1D9CEE98"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 xml:space="preserve">Understand what barriers and enablers young people with disabilities experience when </w:t>
            </w:r>
            <w:r w:rsidRPr="00B904C5">
              <w:rPr>
                <w:rFonts w:ascii="Times New Roman" w:hAnsi="Times New Roman" w:cs="Times New Roman"/>
                <w:sz w:val="24"/>
                <w:szCs w:val="24"/>
              </w:rPr>
              <w:lastRenderedPageBreak/>
              <w:t>accessing sexual and reproductive health services</w:t>
            </w:r>
          </w:p>
        </w:tc>
        <w:tc>
          <w:tcPr>
            <w:tcW w:w="1985" w:type="dxa"/>
            <w:shd w:val="clear" w:color="auto" w:fill="auto"/>
            <w:hideMark/>
          </w:tcPr>
          <w:p w14:paraId="2879FDB2"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Qualitative participatory research using FGDs</w:t>
            </w:r>
          </w:p>
        </w:tc>
        <w:tc>
          <w:tcPr>
            <w:tcW w:w="2986" w:type="dxa"/>
            <w:shd w:val="clear" w:color="auto" w:fill="auto"/>
            <w:hideMark/>
          </w:tcPr>
          <w:p w14:paraId="6B0667E5"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n=14 peer researchers (8 young men and 6 young women) of which 3 were visually impaired, 9 were </w:t>
            </w:r>
            <w:r w:rsidRPr="00B904C5">
              <w:rPr>
                <w:rFonts w:ascii="Times New Roman" w:hAnsi="Times New Roman" w:cs="Times New Roman"/>
                <w:sz w:val="24"/>
                <w:szCs w:val="24"/>
              </w:rPr>
              <w:lastRenderedPageBreak/>
              <w:t>living with a physical impairment, and 2 were sign language interpreters. One person dropped out prior to the start of the data collection phase. Most peer researchers were university students with the ability to speak French and Wolof and were computer literate</w:t>
            </w:r>
          </w:p>
        </w:tc>
        <w:tc>
          <w:tcPr>
            <w:tcW w:w="2268" w:type="dxa"/>
            <w:shd w:val="clear" w:color="auto" w:fill="auto"/>
            <w:hideMark/>
          </w:tcPr>
          <w:p w14:paraId="6FCCB6A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 xml:space="preserve">Young people with disabilities; diverse in age, gender, and impairment type; </w:t>
            </w:r>
            <w:r w:rsidRPr="00B904C5">
              <w:rPr>
                <w:rFonts w:ascii="Times New Roman" w:hAnsi="Times New Roman" w:cs="Times New Roman"/>
                <w:sz w:val="24"/>
                <w:szCs w:val="24"/>
              </w:rPr>
              <w:lastRenderedPageBreak/>
              <w:t>recruited across Senegal</w:t>
            </w:r>
          </w:p>
        </w:tc>
        <w:tc>
          <w:tcPr>
            <w:tcW w:w="993" w:type="dxa"/>
            <w:shd w:val="clear" w:color="auto" w:fill="auto"/>
          </w:tcPr>
          <w:p w14:paraId="1B885A5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100%</w:t>
            </w:r>
          </w:p>
        </w:tc>
      </w:tr>
      <w:tr w:rsidR="00763885" w:rsidRPr="00B904C5" w14:paraId="74B6EECD"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64B958C4" w14:textId="179E536F"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Chappell 2014 (South Africa)</w:t>
            </w:r>
            <w:r w:rsidRPr="00B904C5">
              <w:rPr>
                <w:rFonts w:ascii="Times New Roman" w:eastAsiaTheme="minorHAnsi" w:hAnsi="Times New Roman" w:cs="Times New Roman"/>
                <w:noProof/>
                <w:sz w:val="24"/>
                <w:szCs w:val="24"/>
              </w:rPr>
              <w:t xml:space="preserve"> (4</w:t>
            </w:r>
            <w:r w:rsidR="009E34F5">
              <w:rPr>
                <w:rFonts w:ascii="Times New Roman" w:eastAsiaTheme="minorHAnsi" w:hAnsi="Times New Roman" w:cs="Times New Roman"/>
                <w:noProof/>
                <w:sz w:val="24"/>
                <w:szCs w:val="24"/>
              </w:rPr>
              <w:t>0</w:t>
            </w:r>
            <w:r w:rsidRPr="00B904C5">
              <w:rPr>
                <w:rFonts w:ascii="Times New Roman" w:eastAsiaTheme="minorHAnsi" w:hAnsi="Times New Roman" w:cs="Times New Roman"/>
                <w:noProof/>
                <w:sz w:val="24"/>
                <w:szCs w:val="24"/>
              </w:rPr>
              <w:t>)</w:t>
            </w:r>
          </w:p>
        </w:tc>
        <w:tc>
          <w:tcPr>
            <w:tcW w:w="2126" w:type="dxa"/>
            <w:hideMark/>
          </w:tcPr>
          <w:p w14:paraId="358F469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What YPWD learn through undertaking sexuality research.</w:t>
            </w:r>
          </w:p>
        </w:tc>
        <w:tc>
          <w:tcPr>
            <w:tcW w:w="2683" w:type="dxa"/>
            <w:hideMark/>
          </w:tcPr>
          <w:p w14:paraId="54951F6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hideMark/>
          </w:tcPr>
          <w:p w14:paraId="77E34E05"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qualitative research using FGDs and interviews</w:t>
            </w:r>
          </w:p>
        </w:tc>
        <w:tc>
          <w:tcPr>
            <w:tcW w:w="2986" w:type="dxa"/>
            <w:hideMark/>
          </w:tcPr>
          <w:p w14:paraId="66350336"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n=3 youth aged 15–20 with physical impairments (two females aged 17 and 20, one male aged 15); isiZulu-speaking; limited English; two with secondary education, one left school at 9 years.</w:t>
            </w:r>
          </w:p>
        </w:tc>
        <w:tc>
          <w:tcPr>
            <w:tcW w:w="2268" w:type="dxa"/>
            <w:hideMark/>
          </w:tcPr>
          <w:p w14:paraId="1AC90FF4"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Youth with disabilities</w:t>
            </w:r>
          </w:p>
        </w:tc>
        <w:tc>
          <w:tcPr>
            <w:tcW w:w="993" w:type="dxa"/>
          </w:tcPr>
          <w:p w14:paraId="2E75B53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7F892EFC"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28F4222A" w14:textId="77777777" w:rsidR="00763885" w:rsidRPr="00B904C5" w:rsidRDefault="00763885" w:rsidP="00B904C5">
            <w:pPr>
              <w:tabs>
                <w:tab w:val="left" w:pos="3934"/>
              </w:tabs>
              <w:jc w:val="left"/>
              <w:rPr>
                <w:rFonts w:ascii="Times New Roman" w:eastAsiaTheme="minorHAnsi" w:hAnsi="Times New Roman" w:cs="Times New Roman"/>
                <w:i w:val="0"/>
                <w:iCs w:val="0"/>
                <w:sz w:val="24"/>
                <w:szCs w:val="24"/>
              </w:rPr>
            </w:pPr>
            <w:proofErr w:type="spellStart"/>
            <w:r w:rsidRPr="00B904C5">
              <w:rPr>
                <w:rFonts w:ascii="Times New Roman" w:eastAsiaTheme="minorHAnsi" w:hAnsi="Times New Roman" w:cs="Times New Roman"/>
                <w:sz w:val="24"/>
                <w:szCs w:val="24"/>
              </w:rPr>
              <w:t>Collumbien</w:t>
            </w:r>
            <w:proofErr w:type="spellEnd"/>
            <w:r w:rsidRPr="00B904C5">
              <w:rPr>
                <w:rFonts w:ascii="Times New Roman" w:eastAsiaTheme="minorHAnsi" w:hAnsi="Times New Roman" w:cs="Times New Roman"/>
                <w:sz w:val="24"/>
                <w:szCs w:val="24"/>
              </w:rPr>
              <w:t xml:space="preserve"> 2009 (Pakistan)</w:t>
            </w:r>
          </w:p>
          <w:p w14:paraId="38CF6A1E" w14:textId="0DFE6CB2"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noProof/>
                <w:sz w:val="24"/>
                <w:szCs w:val="24"/>
              </w:rPr>
              <w:t xml:space="preserve"> (</w:t>
            </w:r>
            <w:r w:rsidR="009E34F5">
              <w:rPr>
                <w:rFonts w:ascii="Times New Roman" w:eastAsiaTheme="minorHAnsi" w:hAnsi="Times New Roman" w:cs="Times New Roman"/>
                <w:noProof/>
                <w:sz w:val="24"/>
                <w:szCs w:val="24"/>
              </w:rPr>
              <w:t>48</w:t>
            </w:r>
            <w:r w:rsidRPr="00B904C5">
              <w:rPr>
                <w:rFonts w:ascii="Times New Roman" w:eastAsiaTheme="minorHAnsi" w:hAnsi="Times New Roman" w:cs="Times New Roman"/>
                <w:noProof/>
                <w:sz w:val="24"/>
                <w:szCs w:val="24"/>
              </w:rPr>
              <w:t>)</w:t>
            </w:r>
          </w:p>
        </w:tc>
        <w:tc>
          <w:tcPr>
            <w:tcW w:w="2126" w:type="dxa"/>
            <w:shd w:val="clear" w:color="auto" w:fill="auto"/>
            <w:hideMark/>
          </w:tcPr>
          <w:p w14:paraId="0826D7F8"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Distinguish between three distinct groups of male and transgender sex workers in Pakistan and to demonstrate how members of these stigmatised groups need to be </w:t>
            </w:r>
            <w:r w:rsidRPr="00B904C5">
              <w:rPr>
                <w:rFonts w:ascii="Times New Roman" w:hAnsi="Times New Roman" w:cs="Times New Roman"/>
                <w:sz w:val="24"/>
                <w:szCs w:val="24"/>
              </w:rPr>
              <w:lastRenderedPageBreak/>
              <w:t>engaged in the research process to go beyond stated norms of behaviour</w:t>
            </w:r>
          </w:p>
        </w:tc>
        <w:tc>
          <w:tcPr>
            <w:tcW w:w="2683" w:type="dxa"/>
            <w:shd w:val="clear" w:color="auto" w:fill="auto"/>
            <w:hideMark/>
          </w:tcPr>
          <w:p w14:paraId="5537FB1E"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Same as study aim</w:t>
            </w:r>
          </w:p>
        </w:tc>
        <w:tc>
          <w:tcPr>
            <w:tcW w:w="1985" w:type="dxa"/>
            <w:shd w:val="clear" w:color="auto" w:fill="auto"/>
            <w:hideMark/>
          </w:tcPr>
          <w:p w14:paraId="5FA98650"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Peer ethnography including conversational interviews, observational methods</w:t>
            </w:r>
          </w:p>
        </w:tc>
        <w:tc>
          <w:tcPr>
            <w:tcW w:w="2986" w:type="dxa"/>
            <w:shd w:val="clear" w:color="auto" w:fill="auto"/>
            <w:hideMark/>
          </w:tcPr>
          <w:p w14:paraId="059291CB"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n=30 peer researchers (15 male sex workers and 15 transgender sex workers); mostly non-literate; recruited as “average” members of their groups rather than program insiders</w:t>
            </w:r>
          </w:p>
        </w:tc>
        <w:tc>
          <w:tcPr>
            <w:tcW w:w="2268" w:type="dxa"/>
            <w:shd w:val="clear" w:color="auto" w:fill="auto"/>
            <w:hideMark/>
          </w:tcPr>
          <w:p w14:paraId="62EFCD58"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Peers from the networks of the peer researchers</w:t>
            </w:r>
          </w:p>
        </w:tc>
        <w:tc>
          <w:tcPr>
            <w:tcW w:w="993" w:type="dxa"/>
            <w:shd w:val="clear" w:color="auto" w:fill="auto"/>
          </w:tcPr>
          <w:p w14:paraId="24A5967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57C72076"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CDC73C1" w14:textId="1A36D4FF"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Coudel</w:t>
            </w:r>
            <w:proofErr w:type="spellEnd"/>
            <w:r w:rsidRPr="00B904C5">
              <w:rPr>
                <w:rFonts w:ascii="Times New Roman" w:eastAsiaTheme="minorHAnsi" w:hAnsi="Times New Roman" w:cs="Times New Roman"/>
                <w:sz w:val="24"/>
                <w:szCs w:val="24"/>
              </w:rPr>
              <w:t xml:space="preserve"> 2023 (Brazil)</w:t>
            </w:r>
            <w:r w:rsidRPr="00B904C5">
              <w:rPr>
                <w:rFonts w:ascii="Times New Roman" w:eastAsiaTheme="minorHAnsi" w:hAnsi="Times New Roman" w:cs="Times New Roman"/>
                <w:noProof/>
                <w:sz w:val="24"/>
                <w:szCs w:val="24"/>
              </w:rPr>
              <w:t xml:space="preserve"> (</w:t>
            </w:r>
            <w:r w:rsidR="009E34F5">
              <w:rPr>
                <w:rFonts w:ascii="Times New Roman" w:eastAsiaTheme="minorHAnsi" w:hAnsi="Times New Roman" w:cs="Times New Roman"/>
                <w:noProof/>
                <w:sz w:val="24"/>
                <w:szCs w:val="24"/>
              </w:rPr>
              <w:t>55</w:t>
            </w:r>
            <w:r w:rsidRPr="00B904C5">
              <w:rPr>
                <w:rFonts w:ascii="Times New Roman" w:eastAsiaTheme="minorHAnsi" w:hAnsi="Times New Roman" w:cs="Times New Roman"/>
                <w:noProof/>
                <w:sz w:val="24"/>
                <w:szCs w:val="24"/>
              </w:rPr>
              <w:t>)</w:t>
            </w:r>
          </w:p>
        </w:tc>
        <w:tc>
          <w:tcPr>
            <w:tcW w:w="2126" w:type="dxa"/>
            <w:hideMark/>
          </w:tcPr>
          <w:p w14:paraId="405196D8"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Understand how global changes are affecting family farmers. </w:t>
            </w:r>
          </w:p>
        </w:tc>
        <w:tc>
          <w:tcPr>
            <w:tcW w:w="2683" w:type="dxa"/>
            <w:hideMark/>
          </w:tcPr>
          <w:p w14:paraId="1514AD3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hideMark/>
          </w:tcPr>
          <w:p w14:paraId="5546F605"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action research</w:t>
            </w:r>
          </w:p>
        </w:tc>
        <w:tc>
          <w:tcPr>
            <w:tcW w:w="2986" w:type="dxa"/>
            <w:hideMark/>
          </w:tcPr>
          <w:p w14:paraId="1E58F722"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n=18 farmer co-researchers (8 female and 10 male) aged 18-30, Most had previous links with the farmer unions, through trainings or as youth group leaders. </w:t>
            </w:r>
          </w:p>
        </w:tc>
        <w:tc>
          <w:tcPr>
            <w:tcW w:w="2268" w:type="dxa"/>
            <w:hideMark/>
          </w:tcPr>
          <w:p w14:paraId="560D9A9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Households and representatives of rural communities</w:t>
            </w:r>
          </w:p>
        </w:tc>
        <w:tc>
          <w:tcPr>
            <w:tcW w:w="993" w:type="dxa"/>
          </w:tcPr>
          <w:p w14:paraId="62F1228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05FE9D6A"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0D353346" w14:textId="0B1C5D0E"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Elmusharaf</w:t>
            </w:r>
            <w:proofErr w:type="spellEnd"/>
            <w:r w:rsidRPr="00B904C5">
              <w:rPr>
                <w:rFonts w:ascii="Times New Roman" w:eastAsiaTheme="minorHAnsi" w:hAnsi="Times New Roman" w:cs="Times New Roman"/>
                <w:sz w:val="24"/>
                <w:szCs w:val="24"/>
              </w:rPr>
              <w:t xml:space="preserve"> 2017 (South Sudan) </w:t>
            </w:r>
            <w:r w:rsidRPr="00B904C5">
              <w:rPr>
                <w:rFonts w:ascii="Times New Roman" w:eastAsiaTheme="minorHAnsi" w:hAnsi="Times New Roman" w:cs="Times New Roman"/>
                <w:noProof/>
                <w:sz w:val="24"/>
                <w:szCs w:val="24"/>
              </w:rPr>
              <w:t>(</w:t>
            </w:r>
            <w:r w:rsidR="009E34F5">
              <w:rPr>
                <w:rFonts w:ascii="Times New Roman" w:eastAsiaTheme="minorHAnsi" w:hAnsi="Times New Roman" w:cs="Times New Roman"/>
                <w:noProof/>
                <w:sz w:val="24"/>
                <w:szCs w:val="24"/>
              </w:rPr>
              <w:t>52</w:t>
            </w:r>
            <w:r w:rsidRPr="00B904C5">
              <w:rPr>
                <w:rFonts w:ascii="Times New Roman" w:eastAsiaTheme="minorHAnsi" w:hAnsi="Times New Roman" w:cs="Times New Roman"/>
                <w:noProof/>
                <w:sz w:val="24"/>
                <w:szCs w:val="24"/>
              </w:rPr>
              <w:t>)</w:t>
            </w:r>
          </w:p>
        </w:tc>
        <w:tc>
          <w:tcPr>
            <w:tcW w:w="2126" w:type="dxa"/>
            <w:shd w:val="clear" w:color="auto" w:fill="auto"/>
            <w:hideMark/>
          </w:tcPr>
          <w:p w14:paraId="4CFCC73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This article discusses an innovative methodological approach that was used to gain an in-depth understanding of maternal health issues in Renk County - an area in the Upper Nile State of South Sudan.</w:t>
            </w:r>
          </w:p>
        </w:tc>
        <w:tc>
          <w:tcPr>
            <w:tcW w:w="2683" w:type="dxa"/>
            <w:shd w:val="clear" w:color="auto" w:fill="auto"/>
            <w:hideMark/>
          </w:tcPr>
          <w:p w14:paraId="18727693"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To provide a contextualized understanding of maternal health issues in South Sudan and to provide recommendations on how these can be addressed in a realistic time frame for programmatic health interventions.</w:t>
            </w:r>
          </w:p>
        </w:tc>
        <w:tc>
          <w:tcPr>
            <w:tcW w:w="1985" w:type="dxa"/>
            <w:shd w:val="clear" w:color="auto" w:fill="auto"/>
            <w:hideMark/>
          </w:tcPr>
          <w:p w14:paraId="7A3B9BB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Community-based participatory research using the Participatory Ethnographic Evaluation and Research (PEER) approach</w:t>
            </w:r>
          </w:p>
        </w:tc>
        <w:tc>
          <w:tcPr>
            <w:tcW w:w="2986" w:type="dxa"/>
            <w:shd w:val="clear" w:color="auto" w:fill="auto"/>
            <w:hideMark/>
          </w:tcPr>
          <w:p w14:paraId="5BD1FC7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n=14 women, aged 15–49, married with at least 2 children; 5 literate, 9 illiterate; 10 Muslim, 4 Christian; tribes: Dinka (12), </w:t>
            </w:r>
            <w:proofErr w:type="spellStart"/>
            <w:r w:rsidRPr="00B904C5">
              <w:rPr>
                <w:rFonts w:ascii="Times New Roman" w:hAnsi="Times New Roman" w:cs="Times New Roman"/>
                <w:sz w:val="24"/>
                <w:szCs w:val="24"/>
              </w:rPr>
              <w:t>Sholuk</w:t>
            </w:r>
            <w:proofErr w:type="spellEnd"/>
            <w:r w:rsidRPr="00B904C5">
              <w:rPr>
                <w:rFonts w:ascii="Times New Roman" w:hAnsi="Times New Roman" w:cs="Times New Roman"/>
                <w:sz w:val="24"/>
                <w:szCs w:val="24"/>
              </w:rPr>
              <w:t xml:space="preserve"> (1), Nuba (1)</w:t>
            </w:r>
          </w:p>
        </w:tc>
        <w:tc>
          <w:tcPr>
            <w:tcW w:w="2268" w:type="dxa"/>
            <w:shd w:val="clear" w:color="auto" w:fill="auto"/>
            <w:hideMark/>
          </w:tcPr>
          <w:p w14:paraId="21D06A62"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Participants included mothers, community leaders, health workers, and midwives in rural Sudan</w:t>
            </w:r>
          </w:p>
        </w:tc>
        <w:tc>
          <w:tcPr>
            <w:tcW w:w="993" w:type="dxa"/>
            <w:shd w:val="clear" w:color="auto" w:fill="auto"/>
          </w:tcPr>
          <w:p w14:paraId="538DE7B3"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7E3326FE"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3E9A7C1" w14:textId="77777777" w:rsidR="00763885" w:rsidRPr="00B904C5" w:rsidRDefault="00763885" w:rsidP="00B904C5">
            <w:pPr>
              <w:tabs>
                <w:tab w:val="left" w:pos="3934"/>
              </w:tabs>
              <w:jc w:val="left"/>
              <w:rPr>
                <w:rFonts w:ascii="Times New Roman" w:eastAsiaTheme="minorHAnsi" w:hAnsi="Times New Roman" w:cs="Times New Roman"/>
                <w:i w:val="0"/>
                <w:iCs w:val="0"/>
                <w:sz w:val="24"/>
                <w:szCs w:val="24"/>
              </w:rPr>
            </w:pPr>
            <w:r w:rsidRPr="00B904C5">
              <w:rPr>
                <w:rFonts w:ascii="Times New Roman" w:eastAsiaTheme="minorHAnsi" w:hAnsi="Times New Roman" w:cs="Times New Roman"/>
                <w:sz w:val="24"/>
                <w:szCs w:val="24"/>
              </w:rPr>
              <w:t>Francis 2008ab, 2009,2010,</w:t>
            </w:r>
          </w:p>
          <w:p w14:paraId="05D54C17"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2011 (South Africa)</w:t>
            </w:r>
            <w:r w:rsidRPr="00B904C5">
              <w:rPr>
                <w:rFonts w:ascii="Times New Roman" w:eastAsiaTheme="minorHAnsi" w:hAnsi="Times New Roman" w:cs="Times New Roman"/>
                <w:noProof/>
                <w:sz w:val="24"/>
                <w:szCs w:val="24"/>
              </w:rPr>
              <w:t xml:space="preserve"> (25-29)</w:t>
            </w:r>
          </w:p>
        </w:tc>
        <w:tc>
          <w:tcPr>
            <w:tcW w:w="2126" w:type="dxa"/>
            <w:hideMark/>
          </w:tcPr>
          <w:p w14:paraId="62D4D1F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To explore out-of-school youth’s constructions of love, sex, relationships, and HIV/AIDS; To </w:t>
            </w:r>
            <w:r w:rsidRPr="00B904C5">
              <w:rPr>
                <w:rFonts w:ascii="Times New Roman" w:hAnsi="Times New Roman" w:cs="Times New Roman"/>
                <w:sz w:val="24"/>
                <w:szCs w:val="24"/>
              </w:rPr>
              <w:lastRenderedPageBreak/>
              <w:t>examine the opportunities and challenges of involving out-of-school youth as peer researchers.</w:t>
            </w:r>
          </w:p>
        </w:tc>
        <w:tc>
          <w:tcPr>
            <w:tcW w:w="2683" w:type="dxa"/>
            <w:hideMark/>
          </w:tcPr>
          <w:p w14:paraId="1986DE4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Same as study aim.</w:t>
            </w:r>
          </w:p>
        </w:tc>
        <w:tc>
          <w:tcPr>
            <w:tcW w:w="1985" w:type="dxa"/>
            <w:hideMark/>
          </w:tcPr>
          <w:p w14:paraId="6608EC9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Qualitative study using semi-structured interviews; participatory, </w:t>
            </w:r>
            <w:r w:rsidRPr="00B904C5">
              <w:rPr>
                <w:rFonts w:ascii="Times New Roman" w:hAnsi="Times New Roman" w:cs="Times New Roman"/>
                <w:sz w:val="24"/>
                <w:szCs w:val="24"/>
              </w:rPr>
              <w:lastRenderedPageBreak/>
              <w:t>peer-research approach</w:t>
            </w:r>
          </w:p>
        </w:tc>
        <w:tc>
          <w:tcPr>
            <w:tcW w:w="2986" w:type="dxa"/>
            <w:hideMark/>
          </w:tcPr>
          <w:p w14:paraId="7F69C85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n=8 out-of-school youth aged 15–17; five girls and three boys; left school between ages 10–16.</w:t>
            </w:r>
          </w:p>
        </w:tc>
        <w:tc>
          <w:tcPr>
            <w:tcW w:w="2268" w:type="dxa"/>
            <w:hideMark/>
          </w:tcPr>
          <w:p w14:paraId="183820E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Out-of-school youth (boys and girls) aged 13–18</w:t>
            </w:r>
          </w:p>
        </w:tc>
        <w:tc>
          <w:tcPr>
            <w:tcW w:w="993" w:type="dxa"/>
          </w:tcPr>
          <w:p w14:paraId="3C54043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80% to 100% </w:t>
            </w:r>
          </w:p>
        </w:tc>
      </w:tr>
      <w:tr w:rsidR="00763885" w:rsidRPr="00B904C5" w14:paraId="0E6BAAF5"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B6BDD21" w14:textId="21692AB2" w:rsidR="00763885" w:rsidRPr="00B904C5" w:rsidRDefault="00763885" w:rsidP="00B904C5">
            <w:pPr>
              <w:tabs>
                <w:tab w:val="left" w:pos="3934"/>
              </w:tabs>
              <w:jc w:val="left"/>
              <w:rPr>
                <w:rFonts w:ascii="Times New Roman" w:eastAsiaTheme="minorHAnsi" w:hAnsi="Times New Roman" w:cs="Times New Roman"/>
                <w:sz w:val="24"/>
                <w:szCs w:val="24"/>
                <w:lang w:val="de-DE"/>
              </w:rPr>
            </w:pPr>
            <w:r w:rsidRPr="00B904C5">
              <w:rPr>
                <w:rFonts w:ascii="Times New Roman" w:eastAsiaTheme="minorHAnsi" w:hAnsi="Times New Roman" w:cs="Times New Roman"/>
                <w:sz w:val="24"/>
                <w:szCs w:val="24"/>
                <w:lang w:val="de-DE"/>
              </w:rPr>
              <w:t>Garnett 2009 (Australia, Zimbabwe, Ethiopia, Kenya)</w:t>
            </w:r>
            <w:r w:rsidRPr="00B904C5">
              <w:rPr>
                <w:rFonts w:ascii="Times New Roman" w:eastAsiaTheme="minorHAnsi" w:hAnsi="Times New Roman" w:cs="Times New Roman"/>
                <w:noProof/>
                <w:sz w:val="24"/>
                <w:szCs w:val="24"/>
                <w:lang w:val="de-DE"/>
              </w:rPr>
              <w:t xml:space="preserve"> (4</w:t>
            </w:r>
            <w:r w:rsidR="009E34F5">
              <w:rPr>
                <w:rFonts w:ascii="Times New Roman" w:eastAsiaTheme="minorHAnsi" w:hAnsi="Times New Roman" w:cs="Times New Roman"/>
                <w:noProof/>
                <w:sz w:val="24"/>
                <w:szCs w:val="24"/>
                <w:lang w:val="de-DE"/>
              </w:rPr>
              <w:t>9</w:t>
            </w:r>
            <w:r w:rsidRPr="00B904C5">
              <w:rPr>
                <w:rFonts w:ascii="Times New Roman" w:eastAsiaTheme="minorHAnsi" w:hAnsi="Times New Roman" w:cs="Times New Roman"/>
                <w:noProof/>
                <w:sz w:val="24"/>
                <w:szCs w:val="24"/>
                <w:lang w:val="de-DE"/>
              </w:rPr>
              <w:t>)</w:t>
            </w:r>
          </w:p>
        </w:tc>
        <w:tc>
          <w:tcPr>
            <w:tcW w:w="2126" w:type="dxa"/>
            <w:shd w:val="clear" w:color="auto" w:fill="auto"/>
            <w:hideMark/>
          </w:tcPr>
          <w:p w14:paraId="440F0265"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Uses case studies from tropical Australia and Africa to argue that a more effective means of engagement and knowledge transfer is training and remuneration of community members as coresearchers.</w:t>
            </w:r>
          </w:p>
        </w:tc>
        <w:tc>
          <w:tcPr>
            <w:tcW w:w="2683" w:type="dxa"/>
            <w:shd w:val="clear" w:color="auto" w:fill="auto"/>
            <w:hideMark/>
          </w:tcPr>
          <w:p w14:paraId="0EDBBA8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Natural resource management </w:t>
            </w:r>
          </w:p>
        </w:tc>
        <w:tc>
          <w:tcPr>
            <w:tcW w:w="1985" w:type="dxa"/>
            <w:shd w:val="clear" w:color="auto" w:fill="auto"/>
            <w:hideMark/>
          </w:tcPr>
          <w:p w14:paraId="1E8EAA3A"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Case study analysis using participatory action research</w:t>
            </w:r>
          </w:p>
        </w:tc>
        <w:tc>
          <w:tcPr>
            <w:tcW w:w="2986" w:type="dxa"/>
            <w:shd w:val="clear" w:color="auto" w:fill="auto"/>
            <w:hideMark/>
          </w:tcPr>
          <w:p w14:paraId="622531DC"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Zimbabwe:  n=6 employed as researchers, additional 6 as support staff; included men and women.</w:t>
            </w:r>
            <w:r w:rsidRPr="00B904C5">
              <w:rPr>
                <w:rFonts w:ascii="Times New Roman" w:hAnsi="Times New Roman" w:cs="Times New Roman"/>
                <w:sz w:val="24"/>
                <w:szCs w:val="24"/>
              </w:rPr>
              <w:br/>
              <w:t>Ethiopia and Kenya: n=8 Borana-speaking locals (5 Ethiopia, 3 Kenya), trusted by community.</w:t>
            </w:r>
          </w:p>
        </w:tc>
        <w:tc>
          <w:tcPr>
            <w:tcW w:w="2268" w:type="dxa"/>
            <w:shd w:val="clear" w:color="auto" w:fill="auto"/>
            <w:hideMark/>
          </w:tcPr>
          <w:p w14:paraId="47F6A70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Zimbabwe: Community members and local farmers from Chivi, a drought-prone district in southern Zimbabwe.</w:t>
            </w:r>
            <w:r w:rsidRPr="00B904C5">
              <w:rPr>
                <w:rFonts w:ascii="Times New Roman" w:hAnsi="Times New Roman" w:cs="Times New Roman"/>
                <w:sz w:val="24"/>
                <w:szCs w:val="24"/>
              </w:rPr>
              <w:br/>
              <w:t>Ethiopia and Kenya: Borana-speaking pastoralists living across southern Ethiopia and northern Kenya.</w:t>
            </w:r>
          </w:p>
        </w:tc>
        <w:tc>
          <w:tcPr>
            <w:tcW w:w="993" w:type="dxa"/>
            <w:shd w:val="clear" w:color="auto" w:fill="auto"/>
          </w:tcPr>
          <w:p w14:paraId="5C71A24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0%</w:t>
            </w:r>
          </w:p>
        </w:tc>
      </w:tr>
      <w:tr w:rsidR="00763885" w:rsidRPr="00B904C5" w14:paraId="7A55C07D"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538A23B6" w14:textId="46D60B3E"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 xml:space="preserve">Kana 2022 (Democratic Republic of Congo) </w:t>
            </w:r>
            <w:r w:rsidRPr="00B904C5">
              <w:rPr>
                <w:rFonts w:ascii="Times New Roman" w:eastAsiaTheme="minorHAnsi" w:hAnsi="Times New Roman" w:cs="Times New Roman"/>
                <w:noProof/>
                <w:sz w:val="24"/>
                <w:szCs w:val="24"/>
              </w:rPr>
              <w:t>(</w:t>
            </w:r>
            <w:r w:rsidR="009E34F5">
              <w:rPr>
                <w:rFonts w:ascii="Times New Roman" w:eastAsiaTheme="minorHAnsi" w:hAnsi="Times New Roman" w:cs="Times New Roman"/>
                <w:noProof/>
                <w:sz w:val="24"/>
                <w:szCs w:val="24"/>
              </w:rPr>
              <w:t>56</w:t>
            </w:r>
            <w:r w:rsidRPr="00B904C5">
              <w:rPr>
                <w:rFonts w:ascii="Times New Roman" w:eastAsiaTheme="minorHAnsi" w:hAnsi="Times New Roman" w:cs="Times New Roman"/>
                <w:noProof/>
                <w:sz w:val="24"/>
                <w:szCs w:val="24"/>
              </w:rPr>
              <w:t>)</w:t>
            </w:r>
          </w:p>
        </w:tc>
        <w:tc>
          <w:tcPr>
            <w:tcW w:w="2126" w:type="dxa"/>
            <w:hideMark/>
          </w:tcPr>
          <w:p w14:paraId="7588EB7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Examine the role of armed conflicts in the motives of children to join the street in </w:t>
            </w:r>
            <w:proofErr w:type="spellStart"/>
            <w:r w:rsidRPr="00B904C5">
              <w:rPr>
                <w:rFonts w:ascii="Times New Roman" w:hAnsi="Times New Roman" w:cs="Times New Roman"/>
                <w:sz w:val="24"/>
                <w:szCs w:val="24"/>
              </w:rPr>
              <w:t>Ituri</w:t>
            </w:r>
            <w:proofErr w:type="spellEnd"/>
            <w:r w:rsidRPr="00B904C5">
              <w:rPr>
                <w:rFonts w:ascii="Times New Roman" w:hAnsi="Times New Roman" w:cs="Times New Roman"/>
                <w:sz w:val="24"/>
                <w:szCs w:val="24"/>
              </w:rPr>
              <w:t>.</w:t>
            </w:r>
          </w:p>
        </w:tc>
        <w:tc>
          <w:tcPr>
            <w:tcW w:w="2683" w:type="dxa"/>
            <w:hideMark/>
          </w:tcPr>
          <w:p w14:paraId="20BEE33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hideMark/>
          </w:tcPr>
          <w:p w14:paraId="56208A47"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ethnographic research</w:t>
            </w:r>
          </w:p>
        </w:tc>
        <w:tc>
          <w:tcPr>
            <w:tcW w:w="2986" w:type="dxa"/>
            <w:hideMark/>
          </w:tcPr>
          <w:p w14:paraId="3965ADF2"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n=10 young people (seven men and three women) aged 21-30 who were previous street children</w:t>
            </w:r>
          </w:p>
        </w:tc>
        <w:tc>
          <w:tcPr>
            <w:tcW w:w="2268" w:type="dxa"/>
            <w:hideMark/>
          </w:tcPr>
          <w:p w14:paraId="0CCEE2D3"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Children and youth living on the streets for at least one month</w:t>
            </w:r>
          </w:p>
        </w:tc>
        <w:tc>
          <w:tcPr>
            <w:tcW w:w="993" w:type="dxa"/>
          </w:tcPr>
          <w:p w14:paraId="77E07E2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1621A472"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46C67F82" w14:textId="499E6E2B"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Keygnaert</w:t>
            </w:r>
            <w:proofErr w:type="spellEnd"/>
            <w:r w:rsidRPr="00B904C5">
              <w:rPr>
                <w:rFonts w:ascii="Times New Roman" w:eastAsiaTheme="minorHAnsi" w:hAnsi="Times New Roman" w:cs="Times New Roman"/>
                <w:sz w:val="24"/>
                <w:szCs w:val="24"/>
              </w:rPr>
              <w:t xml:space="preserve"> 2014 (Morocco) </w:t>
            </w:r>
            <w:r w:rsidRPr="00B904C5">
              <w:rPr>
                <w:rFonts w:ascii="Times New Roman" w:eastAsiaTheme="minorHAnsi" w:hAnsi="Times New Roman" w:cs="Times New Roman"/>
                <w:noProof/>
                <w:sz w:val="24"/>
                <w:szCs w:val="24"/>
              </w:rPr>
              <w:t>(</w:t>
            </w:r>
            <w:r w:rsidR="009E34F5">
              <w:rPr>
                <w:rFonts w:ascii="Times New Roman" w:eastAsiaTheme="minorHAnsi" w:hAnsi="Times New Roman" w:cs="Times New Roman"/>
                <w:noProof/>
                <w:sz w:val="24"/>
                <w:szCs w:val="24"/>
              </w:rPr>
              <w:t>5</w:t>
            </w:r>
            <w:r w:rsidRPr="00B904C5">
              <w:rPr>
                <w:rFonts w:ascii="Times New Roman" w:eastAsiaTheme="minorHAnsi" w:hAnsi="Times New Roman" w:cs="Times New Roman"/>
                <w:noProof/>
                <w:sz w:val="24"/>
                <w:szCs w:val="24"/>
              </w:rPr>
              <w:t>7)</w:t>
            </w:r>
          </w:p>
        </w:tc>
        <w:tc>
          <w:tcPr>
            <w:tcW w:w="2126" w:type="dxa"/>
            <w:shd w:val="clear" w:color="auto" w:fill="auto"/>
            <w:hideMark/>
          </w:tcPr>
          <w:p w14:paraId="4816810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Investigate the nature of violence that sub-Saharan migrants experience around and in Morocco, </w:t>
            </w:r>
            <w:r w:rsidRPr="00B904C5">
              <w:rPr>
                <w:rFonts w:ascii="Times New Roman" w:hAnsi="Times New Roman" w:cs="Times New Roman"/>
                <w:sz w:val="24"/>
                <w:szCs w:val="24"/>
              </w:rPr>
              <w:lastRenderedPageBreak/>
              <w:t>assessing which determinants they perceive as decisive and formulating prevention recommendations</w:t>
            </w:r>
          </w:p>
        </w:tc>
        <w:tc>
          <w:tcPr>
            <w:tcW w:w="2683" w:type="dxa"/>
            <w:shd w:val="clear" w:color="auto" w:fill="auto"/>
          </w:tcPr>
          <w:p w14:paraId="2261E655"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Same as study aim</w:t>
            </w:r>
          </w:p>
        </w:tc>
        <w:tc>
          <w:tcPr>
            <w:tcW w:w="1985" w:type="dxa"/>
            <w:shd w:val="clear" w:color="auto" w:fill="auto"/>
            <w:hideMark/>
          </w:tcPr>
          <w:p w14:paraId="20CE021A"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Community-based participatory research using in-depth interviews</w:t>
            </w:r>
          </w:p>
        </w:tc>
        <w:tc>
          <w:tcPr>
            <w:tcW w:w="2986" w:type="dxa"/>
            <w:shd w:val="clear" w:color="auto" w:fill="auto"/>
            <w:hideMark/>
          </w:tcPr>
          <w:p w14:paraId="1A337444"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n=12 CRs (8 women, 4 men), sub-Saharan migrants aged 15–49, in irregular legal status (refugee, asylum seeker or undocumented)</w:t>
            </w:r>
          </w:p>
        </w:tc>
        <w:tc>
          <w:tcPr>
            <w:tcW w:w="2268" w:type="dxa"/>
            <w:shd w:val="clear" w:color="auto" w:fill="auto"/>
            <w:hideMark/>
          </w:tcPr>
          <w:p w14:paraId="43001FDB"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Sub-Saharan migrant men and women with various legal statuses and migration histories</w:t>
            </w:r>
          </w:p>
        </w:tc>
        <w:tc>
          <w:tcPr>
            <w:tcW w:w="993" w:type="dxa"/>
            <w:shd w:val="clear" w:color="auto" w:fill="auto"/>
          </w:tcPr>
          <w:p w14:paraId="76D2F583"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551EC1E1"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3AE54A6" w14:textId="1BF52923"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Kombo 2023 (Kenya)</w:t>
            </w:r>
            <w:r w:rsidRPr="00B904C5">
              <w:rPr>
                <w:rFonts w:ascii="Times New Roman" w:eastAsiaTheme="minorHAnsi" w:hAnsi="Times New Roman" w:cs="Times New Roman"/>
                <w:noProof/>
                <w:sz w:val="24"/>
                <w:szCs w:val="24"/>
              </w:rPr>
              <w:t xml:space="preserve"> (</w:t>
            </w:r>
            <w:r w:rsidR="009E34F5">
              <w:rPr>
                <w:rFonts w:ascii="Times New Roman" w:eastAsiaTheme="minorHAnsi" w:hAnsi="Times New Roman" w:cs="Times New Roman"/>
                <w:noProof/>
                <w:sz w:val="24"/>
                <w:szCs w:val="24"/>
              </w:rPr>
              <w:t>53</w:t>
            </w:r>
            <w:r w:rsidRPr="00B904C5">
              <w:rPr>
                <w:rFonts w:ascii="Times New Roman" w:eastAsiaTheme="minorHAnsi" w:hAnsi="Times New Roman" w:cs="Times New Roman"/>
                <w:noProof/>
                <w:sz w:val="24"/>
                <w:szCs w:val="24"/>
              </w:rPr>
              <w:t>)</w:t>
            </w:r>
          </w:p>
        </w:tc>
        <w:tc>
          <w:tcPr>
            <w:tcW w:w="2126" w:type="dxa"/>
            <w:hideMark/>
          </w:tcPr>
          <w:p w14:paraId="71F236B9"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Describe a novel community-based program science approach to guide an interdisciplinary research project on HIV self-testing among men who have sex with men in three Kenyan counties</w:t>
            </w:r>
          </w:p>
        </w:tc>
        <w:tc>
          <w:tcPr>
            <w:tcW w:w="2683" w:type="dxa"/>
            <w:hideMark/>
          </w:tcPr>
          <w:p w14:paraId="742A4FE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hideMark/>
          </w:tcPr>
          <w:p w14:paraId="1648B5D4"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Mixed-methods participatory research </w:t>
            </w:r>
          </w:p>
        </w:tc>
        <w:tc>
          <w:tcPr>
            <w:tcW w:w="2986" w:type="dxa"/>
            <w:hideMark/>
          </w:tcPr>
          <w:p w14:paraId="7E743631"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n=12 CRs; self-identified as gay, bisexual, and men who have sex with </w:t>
            </w:r>
            <w:proofErr w:type="gramStart"/>
            <w:r w:rsidRPr="00B904C5">
              <w:rPr>
                <w:rFonts w:ascii="Times New Roman" w:hAnsi="Times New Roman" w:cs="Times New Roman"/>
                <w:sz w:val="24"/>
                <w:szCs w:val="24"/>
              </w:rPr>
              <w:t>men ;</w:t>
            </w:r>
            <w:proofErr w:type="gramEnd"/>
            <w:r w:rsidRPr="00B904C5">
              <w:rPr>
                <w:rFonts w:ascii="Times New Roman" w:hAnsi="Times New Roman" w:cs="Times New Roman"/>
                <w:sz w:val="24"/>
                <w:szCs w:val="24"/>
              </w:rPr>
              <w:t xml:space="preserve"> diverse in age, education, and experience; many affiliated with LGBTQ+ organizations</w:t>
            </w:r>
          </w:p>
        </w:tc>
        <w:tc>
          <w:tcPr>
            <w:tcW w:w="2268" w:type="dxa"/>
            <w:hideMark/>
          </w:tcPr>
          <w:p w14:paraId="4B4FEE23"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Gay, bisexual, and men who have sex with men </w:t>
            </w:r>
          </w:p>
        </w:tc>
        <w:tc>
          <w:tcPr>
            <w:tcW w:w="993" w:type="dxa"/>
          </w:tcPr>
          <w:p w14:paraId="546F83C3"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28D312EC"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1800C01D" w14:textId="77777777"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Mosavel</w:t>
            </w:r>
            <w:proofErr w:type="spellEnd"/>
            <w:r w:rsidRPr="00B904C5">
              <w:rPr>
                <w:rFonts w:ascii="Times New Roman" w:eastAsiaTheme="minorHAnsi" w:hAnsi="Times New Roman" w:cs="Times New Roman"/>
                <w:sz w:val="24"/>
                <w:szCs w:val="24"/>
              </w:rPr>
              <w:t xml:space="preserve"> 2011, Simon 2010 (South Africa)</w:t>
            </w:r>
            <w:r w:rsidRPr="00B904C5">
              <w:rPr>
                <w:rFonts w:ascii="Times New Roman" w:eastAsiaTheme="minorHAnsi" w:hAnsi="Times New Roman" w:cs="Times New Roman"/>
                <w:noProof/>
                <w:sz w:val="24"/>
                <w:szCs w:val="24"/>
              </w:rPr>
              <w:t xml:space="preserve"> (37, 38)</w:t>
            </w:r>
          </w:p>
        </w:tc>
        <w:tc>
          <w:tcPr>
            <w:tcW w:w="2126" w:type="dxa"/>
            <w:shd w:val="clear" w:color="auto" w:fill="auto"/>
            <w:hideMark/>
          </w:tcPr>
          <w:p w14:paraId="6FD6D72C"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Explore the experiences, challenges, and benefits for community members conducting health research in their own underserved communities</w:t>
            </w:r>
          </w:p>
        </w:tc>
        <w:tc>
          <w:tcPr>
            <w:tcW w:w="2683" w:type="dxa"/>
            <w:shd w:val="clear" w:color="auto" w:fill="auto"/>
            <w:hideMark/>
          </w:tcPr>
          <w:p w14:paraId="2009AD7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Cervical cancer prevention intervention led by daughters at a resource-poor community</w:t>
            </w:r>
          </w:p>
        </w:tc>
        <w:tc>
          <w:tcPr>
            <w:tcW w:w="1985" w:type="dxa"/>
            <w:shd w:val="clear" w:color="auto" w:fill="auto"/>
            <w:hideMark/>
          </w:tcPr>
          <w:p w14:paraId="2E519404"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Qualitative study</w:t>
            </w:r>
          </w:p>
        </w:tc>
        <w:tc>
          <w:tcPr>
            <w:tcW w:w="2986" w:type="dxa"/>
            <w:shd w:val="clear" w:color="auto" w:fill="auto"/>
            <w:hideMark/>
          </w:tcPr>
          <w:p w14:paraId="0AA81DB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n=7 CRs; all women; aged early 20s–40s; all high school graduates; residents of </w:t>
            </w:r>
            <w:proofErr w:type="spellStart"/>
            <w:r w:rsidRPr="00B904C5">
              <w:rPr>
                <w:rFonts w:ascii="Times New Roman" w:hAnsi="Times New Roman" w:cs="Times New Roman"/>
                <w:sz w:val="24"/>
                <w:szCs w:val="24"/>
              </w:rPr>
              <w:t>Masidaal</w:t>
            </w:r>
            <w:proofErr w:type="spellEnd"/>
            <w:r w:rsidRPr="00B904C5">
              <w:rPr>
                <w:rFonts w:ascii="Times New Roman" w:hAnsi="Times New Roman" w:cs="Times New Roman"/>
                <w:sz w:val="24"/>
                <w:szCs w:val="24"/>
              </w:rPr>
              <w:t>; no prior research experience.</w:t>
            </w:r>
          </w:p>
        </w:tc>
        <w:tc>
          <w:tcPr>
            <w:tcW w:w="2268" w:type="dxa"/>
            <w:shd w:val="clear" w:color="auto" w:fill="auto"/>
            <w:hideMark/>
          </w:tcPr>
          <w:p w14:paraId="6E89D604"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Caregivers and adolescents from the same underserved community; involved in a cervical cancer prevention study</w:t>
            </w:r>
          </w:p>
        </w:tc>
        <w:tc>
          <w:tcPr>
            <w:tcW w:w="993" w:type="dxa"/>
            <w:shd w:val="clear" w:color="auto" w:fill="auto"/>
          </w:tcPr>
          <w:p w14:paraId="38E4490C"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26C630F3"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489BF1A" w14:textId="0170D170"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lastRenderedPageBreak/>
              <w:t xml:space="preserve">Moyo 2017 (South Africa) </w:t>
            </w:r>
            <w:r w:rsidRPr="00B904C5">
              <w:rPr>
                <w:rFonts w:ascii="Times New Roman" w:eastAsiaTheme="minorHAnsi" w:hAnsi="Times New Roman" w:cs="Times New Roman"/>
                <w:noProof/>
                <w:sz w:val="24"/>
                <w:szCs w:val="24"/>
              </w:rPr>
              <w:t>(4</w:t>
            </w:r>
            <w:r w:rsidR="009E34F5">
              <w:rPr>
                <w:rFonts w:ascii="Times New Roman" w:eastAsiaTheme="minorHAnsi" w:hAnsi="Times New Roman" w:cs="Times New Roman"/>
                <w:noProof/>
                <w:sz w:val="24"/>
                <w:szCs w:val="24"/>
              </w:rPr>
              <w:t>1</w:t>
            </w:r>
            <w:r w:rsidRPr="00B904C5">
              <w:rPr>
                <w:rFonts w:ascii="Times New Roman" w:eastAsiaTheme="minorHAnsi" w:hAnsi="Times New Roman" w:cs="Times New Roman"/>
                <w:noProof/>
                <w:sz w:val="24"/>
                <w:szCs w:val="24"/>
              </w:rPr>
              <w:t>)</w:t>
            </w:r>
          </w:p>
        </w:tc>
        <w:tc>
          <w:tcPr>
            <w:tcW w:w="2126" w:type="dxa"/>
            <w:hideMark/>
          </w:tcPr>
          <w:p w14:paraId="73751A57"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Explore the perceptions of community-based field workers on the effect of the MAL-ED South Africa project on their tangible and intangible capital which together comprise sustainable livelihoods</w:t>
            </w:r>
          </w:p>
        </w:tc>
        <w:tc>
          <w:tcPr>
            <w:tcW w:w="2683" w:type="dxa"/>
            <w:hideMark/>
          </w:tcPr>
          <w:p w14:paraId="6E8069E6"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Interactions of enteropathogenesis, malnutrition, growth, and cognitive development in young children.</w:t>
            </w:r>
          </w:p>
        </w:tc>
        <w:tc>
          <w:tcPr>
            <w:tcW w:w="1985" w:type="dxa"/>
            <w:hideMark/>
          </w:tcPr>
          <w:p w14:paraId="4F6B84C8"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Qualitative study using in-depth interviews and FGDs</w:t>
            </w:r>
          </w:p>
        </w:tc>
        <w:tc>
          <w:tcPr>
            <w:tcW w:w="2986" w:type="dxa"/>
            <w:hideMark/>
          </w:tcPr>
          <w:p w14:paraId="6AD1B99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n=16 participating community-based field workers; aged 23–42; majority had high school diplomas; recruited from </w:t>
            </w:r>
            <w:proofErr w:type="spellStart"/>
            <w:r w:rsidRPr="00B904C5">
              <w:rPr>
                <w:rFonts w:ascii="Times New Roman" w:hAnsi="Times New Roman" w:cs="Times New Roman"/>
                <w:sz w:val="24"/>
                <w:szCs w:val="24"/>
              </w:rPr>
              <w:t>Dzimauli</w:t>
            </w:r>
            <w:proofErr w:type="spellEnd"/>
            <w:r w:rsidRPr="00B904C5">
              <w:rPr>
                <w:rFonts w:ascii="Times New Roman" w:hAnsi="Times New Roman" w:cs="Times New Roman"/>
                <w:sz w:val="24"/>
                <w:szCs w:val="24"/>
              </w:rPr>
              <w:t xml:space="preserve"> community.</w:t>
            </w:r>
          </w:p>
        </w:tc>
        <w:tc>
          <w:tcPr>
            <w:tcW w:w="2268" w:type="dxa"/>
            <w:hideMark/>
          </w:tcPr>
          <w:p w14:paraId="0ACA5E0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Not reported</w:t>
            </w:r>
          </w:p>
        </w:tc>
        <w:tc>
          <w:tcPr>
            <w:tcW w:w="993" w:type="dxa"/>
          </w:tcPr>
          <w:p w14:paraId="1087048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6647F716"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1C5095B3" w14:textId="0F62EFE1"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Mudaly</w:t>
            </w:r>
            <w:proofErr w:type="spellEnd"/>
            <w:r w:rsidRPr="00B904C5">
              <w:rPr>
                <w:rFonts w:ascii="Times New Roman" w:eastAsiaTheme="minorHAnsi" w:hAnsi="Times New Roman" w:cs="Times New Roman"/>
                <w:sz w:val="24"/>
                <w:szCs w:val="24"/>
              </w:rPr>
              <w:t xml:space="preserve"> 2012 (South Africa)</w:t>
            </w:r>
            <w:r w:rsidRPr="00B904C5">
              <w:rPr>
                <w:rFonts w:ascii="Times New Roman" w:eastAsiaTheme="minorHAnsi" w:hAnsi="Times New Roman" w:cs="Times New Roman"/>
                <w:noProof/>
                <w:sz w:val="24"/>
                <w:szCs w:val="24"/>
              </w:rPr>
              <w:t xml:space="preserve"> (</w:t>
            </w:r>
            <w:r w:rsidR="009E34F5">
              <w:rPr>
                <w:rFonts w:ascii="Times New Roman" w:eastAsiaTheme="minorHAnsi" w:hAnsi="Times New Roman" w:cs="Times New Roman"/>
                <w:noProof/>
                <w:sz w:val="24"/>
                <w:szCs w:val="24"/>
              </w:rPr>
              <w:t>42</w:t>
            </w:r>
            <w:r w:rsidRPr="00B904C5">
              <w:rPr>
                <w:rFonts w:ascii="Times New Roman" w:eastAsiaTheme="minorHAnsi" w:hAnsi="Times New Roman" w:cs="Times New Roman"/>
                <w:noProof/>
                <w:sz w:val="24"/>
                <w:szCs w:val="24"/>
              </w:rPr>
              <w:t>)</w:t>
            </w:r>
          </w:p>
        </w:tc>
        <w:tc>
          <w:tcPr>
            <w:tcW w:w="2126" w:type="dxa"/>
            <w:shd w:val="clear" w:color="auto" w:fill="auto"/>
            <w:hideMark/>
          </w:tcPr>
          <w:p w14:paraId="5A8BA913"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Describe an empowering methodology which was used to enable young people to conduct research about sexuality among other young people</w:t>
            </w:r>
          </w:p>
        </w:tc>
        <w:tc>
          <w:tcPr>
            <w:tcW w:w="2683" w:type="dxa"/>
            <w:shd w:val="clear" w:color="auto" w:fill="auto"/>
            <w:hideMark/>
          </w:tcPr>
          <w:p w14:paraId="3AE22ED2"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Sexuality and girls’ culture</w:t>
            </w:r>
          </w:p>
        </w:tc>
        <w:tc>
          <w:tcPr>
            <w:tcW w:w="1985" w:type="dxa"/>
            <w:shd w:val="clear" w:color="auto" w:fill="auto"/>
            <w:hideMark/>
          </w:tcPr>
          <w:p w14:paraId="122AFDDE"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Participatory research </w:t>
            </w:r>
          </w:p>
        </w:tc>
        <w:tc>
          <w:tcPr>
            <w:tcW w:w="2986" w:type="dxa"/>
            <w:shd w:val="clear" w:color="auto" w:fill="auto"/>
            <w:hideMark/>
          </w:tcPr>
          <w:p w14:paraId="1659DD6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n=7 girls and N=8 boys; age 15 to 18 linguistically adept</w:t>
            </w:r>
          </w:p>
        </w:tc>
        <w:tc>
          <w:tcPr>
            <w:tcW w:w="2268" w:type="dxa"/>
            <w:shd w:val="clear" w:color="auto" w:fill="auto"/>
            <w:hideMark/>
          </w:tcPr>
          <w:p w14:paraId="108EA0C4"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gender, age, and language proficiency as co-researchers</w:t>
            </w:r>
          </w:p>
        </w:tc>
        <w:tc>
          <w:tcPr>
            <w:tcW w:w="993" w:type="dxa"/>
            <w:shd w:val="clear" w:color="auto" w:fill="auto"/>
          </w:tcPr>
          <w:p w14:paraId="4ABA4077"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60%</w:t>
            </w:r>
          </w:p>
        </w:tc>
      </w:tr>
      <w:tr w:rsidR="00763885" w:rsidRPr="00B904C5" w14:paraId="5B5BC500"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71DEE95F" w14:textId="0B859E7C"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Ngarachu</w:t>
            </w:r>
            <w:proofErr w:type="spellEnd"/>
            <w:r w:rsidRPr="00B904C5">
              <w:rPr>
                <w:rFonts w:ascii="Times New Roman" w:eastAsiaTheme="minorHAnsi" w:hAnsi="Times New Roman" w:cs="Times New Roman"/>
                <w:sz w:val="24"/>
                <w:szCs w:val="24"/>
              </w:rPr>
              <w:t xml:space="preserve"> 2015 (Kenya) </w:t>
            </w:r>
            <w:r w:rsidRPr="00B904C5">
              <w:rPr>
                <w:rFonts w:ascii="Times New Roman" w:eastAsiaTheme="minorHAnsi" w:hAnsi="Times New Roman" w:cs="Times New Roman"/>
                <w:noProof/>
                <w:sz w:val="24"/>
                <w:szCs w:val="24"/>
              </w:rPr>
              <w:t>(5</w:t>
            </w:r>
            <w:r w:rsidR="00A633E2">
              <w:rPr>
                <w:rFonts w:ascii="Times New Roman" w:eastAsiaTheme="minorHAnsi" w:hAnsi="Times New Roman" w:cs="Times New Roman"/>
                <w:noProof/>
                <w:sz w:val="24"/>
                <w:szCs w:val="24"/>
              </w:rPr>
              <w:t>8</w:t>
            </w:r>
            <w:r w:rsidRPr="00B904C5">
              <w:rPr>
                <w:rFonts w:ascii="Times New Roman" w:eastAsiaTheme="minorHAnsi" w:hAnsi="Times New Roman" w:cs="Times New Roman"/>
                <w:noProof/>
                <w:sz w:val="24"/>
                <w:szCs w:val="24"/>
              </w:rPr>
              <w:t>)</w:t>
            </w:r>
          </w:p>
        </w:tc>
        <w:tc>
          <w:tcPr>
            <w:tcW w:w="2126" w:type="dxa"/>
            <w:hideMark/>
          </w:tcPr>
          <w:p w14:paraId="0FABCE5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Investigates student’s attitudes towards ethnicity and politics in two secondary schools in Kenya, and compare the quality of data collected in </w:t>
            </w:r>
            <w:r w:rsidRPr="00B904C5">
              <w:rPr>
                <w:rFonts w:ascii="Times New Roman" w:hAnsi="Times New Roman" w:cs="Times New Roman"/>
                <w:sz w:val="24"/>
                <w:szCs w:val="24"/>
              </w:rPr>
              <w:lastRenderedPageBreak/>
              <w:t>peer-led versus adult-led FGDs with adolescents</w:t>
            </w:r>
          </w:p>
        </w:tc>
        <w:tc>
          <w:tcPr>
            <w:tcW w:w="2683" w:type="dxa"/>
            <w:hideMark/>
          </w:tcPr>
          <w:p w14:paraId="4D167CA6"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 xml:space="preserve"> Same as study aim.</w:t>
            </w:r>
          </w:p>
        </w:tc>
        <w:tc>
          <w:tcPr>
            <w:tcW w:w="1985" w:type="dxa"/>
            <w:hideMark/>
          </w:tcPr>
          <w:p w14:paraId="72B8BED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Qualitative comparative study using peer-led and adult-led FGDs</w:t>
            </w:r>
          </w:p>
        </w:tc>
        <w:tc>
          <w:tcPr>
            <w:tcW w:w="2986" w:type="dxa"/>
            <w:hideMark/>
          </w:tcPr>
          <w:p w14:paraId="347F77A9"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Student researchers</w:t>
            </w:r>
          </w:p>
        </w:tc>
        <w:tc>
          <w:tcPr>
            <w:tcW w:w="2268" w:type="dxa"/>
            <w:hideMark/>
          </w:tcPr>
          <w:p w14:paraId="191E519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Adolescent participants</w:t>
            </w:r>
          </w:p>
        </w:tc>
        <w:tc>
          <w:tcPr>
            <w:tcW w:w="993" w:type="dxa"/>
          </w:tcPr>
          <w:p w14:paraId="3B2D7E87"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80%</w:t>
            </w:r>
          </w:p>
        </w:tc>
      </w:tr>
      <w:tr w:rsidR="00763885" w:rsidRPr="00B904C5" w14:paraId="101CDF77"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6AA18789" w14:textId="7B61DDED"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Paganini 2021 (South Africa)</w:t>
            </w:r>
            <w:r w:rsidRPr="00B904C5">
              <w:rPr>
                <w:rFonts w:ascii="Times New Roman" w:eastAsiaTheme="minorHAnsi" w:hAnsi="Times New Roman" w:cs="Times New Roman"/>
                <w:noProof/>
                <w:sz w:val="24"/>
                <w:szCs w:val="24"/>
              </w:rPr>
              <w:t xml:space="preserve"> (</w:t>
            </w:r>
            <w:r w:rsidR="00A633E2">
              <w:rPr>
                <w:rFonts w:ascii="Times New Roman" w:eastAsiaTheme="minorHAnsi" w:hAnsi="Times New Roman" w:cs="Times New Roman"/>
                <w:noProof/>
                <w:sz w:val="24"/>
                <w:szCs w:val="24"/>
              </w:rPr>
              <w:t>43</w:t>
            </w:r>
            <w:r w:rsidRPr="00B904C5">
              <w:rPr>
                <w:rFonts w:ascii="Times New Roman" w:eastAsiaTheme="minorHAnsi" w:hAnsi="Times New Roman" w:cs="Times New Roman"/>
                <w:noProof/>
                <w:sz w:val="24"/>
                <w:szCs w:val="24"/>
              </w:rPr>
              <w:t>)</w:t>
            </w:r>
          </w:p>
        </w:tc>
        <w:tc>
          <w:tcPr>
            <w:tcW w:w="2126" w:type="dxa"/>
            <w:shd w:val="clear" w:color="auto" w:fill="auto"/>
            <w:hideMark/>
          </w:tcPr>
          <w:p w14:paraId="51D97A3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Report on a co-research process on household food security during the pandemic in four neighbourhoods of the Cape Flats</w:t>
            </w:r>
          </w:p>
        </w:tc>
        <w:tc>
          <w:tcPr>
            <w:tcW w:w="2683" w:type="dxa"/>
            <w:shd w:val="clear" w:color="auto" w:fill="auto"/>
            <w:hideMark/>
          </w:tcPr>
          <w:p w14:paraId="1F3396C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shd w:val="clear" w:color="auto" w:fill="auto"/>
            <w:hideMark/>
          </w:tcPr>
          <w:p w14:paraId="192D4776"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action research</w:t>
            </w:r>
          </w:p>
        </w:tc>
        <w:tc>
          <w:tcPr>
            <w:tcW w:w="2986" w:type="dxa"/>
            <w:shd w:val="clear" w:color="auto" w:fill="auto"/>
            <w:hideMark/>
          </w:tcPr>
          <w:p w14:paraId="791B3F8C"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Co-researchers were urban farmers from Cape Town, fisherwomen, and other food actors, such as food activists and community kitchen chefs</w:t>
            </w:r>
          </w:p>
        </w:tc>
        <w:tc>
          <w:tcPr>
            <w:tcW w:w="2268" w:type="dxa"/>
            <w:shd w:val="clear" w:color="auto" w:fill="auto"/>
            <w:hideMark/>
          </w:tcPr>
          <w:p w14:paraId="2561DB37"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Households from Cape Flats neighbourhoods</w:t>
            </w:r>
          </w:p>
        </w:tc>
        <w:tc>
          <w:tcPr>
            <w:tcW w:w="993" w:type="dxa"/>
            <w:shd w:val="clear" w:color="auto" w:fill="auto"/>
          </w:tcPr>
          <w:p w14:paraId="3623A27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60%</w:t>
            </w:r>
          </w:p>
        </w:tc>
      </w:tr>
      <w:tr w:rsidR="00763885" w:rsidRPr="00B904C5" w14:paraId="21938F89"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EB59419"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Page 2023 (Netherlands and Indonesia) (10)</w:t>
            </w:r>
          </w:p>
        </w:tc>
        <w:tc>
          <w:tcPr>
            <w:tcW w:w="2126" w:type="dxa"/>
            <w:hideMark/>
          </w:tcPr>
          <w:p w14:paraId="56FF61F1"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Provides practice-based insights from involving young people as peer researchers within two rights-based sexuality-focused research projects in Indonesia and the </w:t>
            </w:r>
            <w:proofErr w:type="gramStart"/>
            <w:r w:rsidRPr="00B904C5">
              <w:rPr>
                <w:rFonts w:ascii="Times New Roman" w:hAnsi="Times New Roman" w:cs="Times New Roman"/>
                <w:sz w:val="24"/>
                <w:szCs w:val="24"/>
              </w:rPr>
              <w:t>Netherlands, and</w:t>
            </w:r>
            <w:proofErr w:type="gramEnd"/>
            <w:r w:rsidRPr="00B904C5">
              <w:rPr>
                <w:rFonts w:ascii="Times New Roman" w:hAnsi="Times New Roman" w:cs="Times New Roman"/>
                <w:sz w:val="24"/>
                <w:szCs w:val="24"/>
              </w:rPr>
              <w:t xml:space="preserve"> explore benefits and challenges regarding youth-adult power dynamics, the taboo nature of</w:t>
            </w:r>
            <w:r w:rsidRPr="00B904C5">
              <w:rPr>
                <w:rFonts w:ascii="Times New Roman" w:hAnsi="Times New Roman" w:cs="Times New Roman"/>
                <w:sz w:val="24"/>
                <w:szCs w:val="24"/>
              </w:rPr>
              <w:br/>
              <w:t>sexuality, research quality and dissemination.</w:t>
            </w:r>
          </w:p>
        </w:tc>
        <w:tc>
          <w:tcPr>
            <w:tcW w:w="2683" w:type="dxa"/>
            <w:hideMark/>
          </w:tcPr>
          <w:p w14:paraId="1E5D32B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Same as study aim</w:t>
            </w:r>
          </w:p>
        </w:tc>
        <w:tc>
          <w:tcPr>
            <w:tcW w:w="1985" w:type="dxa"/>
            <w:hideMark/>
          </w:tcPr>
          <w:p w14:paraId="787074D8"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Case studies</w:t>
            </w:r>
          </w:p>
        </w:tc>
        <w:tc>
          <w:tcPr>
            <w:tcW w:w="2986" w:type="dxa"/>
            <w:hideMark/>
          </w:tcPr>
          <w:p w14:paraId="0D3F69C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Indonesia: n=6 peer researchers, aged 21–24, all held bachelor’s degrees. Netherlands: n=17 peer researchers aged 16–18 from six secondary schools, with different sexuality and cultural backgrounds</w:t>
            </w:r>
          </w:p>
        </w:tc>
        <w:tc>
          <w:tcPr>
            <w:tcW w:w="2268" w:type="dxa"/>
            <w:hideMark/>
          </w:tcPr>
          <w:p w14:paraId="54CA7D2B"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Indonesia: urban areas Indonesia. Netherlands: pupils aged 12–18 across six schools.</w:t>
            </w:r>
          </w:p>
        </w:tc>
        <w:tc>
          <w:tcPr>
            <w:tcW w:w="993" w:type="dxa"/>
          </w:tcPr>
          <w:p w14:paraId="7730AE17"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0EB34ACF"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4F632E4" w14:textId="31E57995"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lastRenderedPageBreak/>
              <w:t xml:space="preserve">Palfreyman 2022 (Sri Lanka) </w:t>
            </w:r>
            <w:r w:rsidRPr="00B904C5">
              <w:rPr>
                <w:rFonts w:ascii="Times New Roman" w:eastAsiaTheme="minorHAnsi" w:hAnsi="Times New Roman" w:cs="Times New Roman"/>
                <w:noProof/>
                <w:sz w:val="24"/>
                <w:szCs w:val="24"/>
              </w:rPr>
              <w:t>(5</w:t>
            </w:r>
            <w:r w:rsidR="00A633E2">
              <w:rPr>
                <w:rFonts w:ascii="Times New Roman" w:eastAsiaTheme="minorHAnsi" w:hAnsi="Times New Roman" w:cs="Times New Roman"/>
                <w:noProof/>
                <w:sz w:val="24"/>
                <w:szCs w:val="24"/>
              </w:rPr>
              <w:t>1</w:t>
            </w:r>
            <w:r w:rsidRPr="00B904C5">
              <w:rPr>
                <w:rFonts w:ascii="Times New Roman" w:eastAsiaTheme="minorHAnsi" w:hAnsi="Times New Roman" w:cs="Times New Roman"/>
                <w:noProof/>
                <w:sz w:val="24"/>
                <w:szCs w:val="24"/>
              </w:rPr>
              <w:t>)</w:t>
            </w:r>
          </w:p>
        </w:tc>
        <w:tc>
          <w:tcPr>
            <w:tcW w:w="2126" w:type="dxa"/>
            <w:shd w:val="clear" w:color="auto" w:fill="auto"/>
            <w:hideMark/>
          </w:tcPr>
          <w:p w14:paraId="640B308A"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To identify rewards, challenges, and recommendations for supporting wellbeing and development of community-based researchers in sensitive participatory projects in low-resource settings.</w:t>
            </w:r>
          </w:p>
        </w:tc>
        <w:tc>
          <w:tcPr>
            <w:tcW w:w="2683" w:type="dxa"/>
            <w:shd w:val="clear" w:color="auto" w:fill="auto"/>
            <w:hideMark/>
          </w:tcPr>
          <w:p w14:paraId="1C520490"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Youth violence and mental health</w:t>
            </w:r>
          </w:p>
        </w:tc>
        <w:tc>
          <w:tcPr>
            <w:tcW w:w="1985" w:type="dxa"/>
            <w:shd w:val="clear" w:color="auto" w:fill="auto"/>
            <w:hideMark/>
          </w:tcPr>
          <w:p w14:paraId="1185C768"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Ethnographic Evaluation and Research</w:t>
            </w:r>
          </w:p>
        </w:tc>
        <w:tc>
          <w:tcPr>
            <w:tcW w:w="2986" w:type="dxa"/>
            <w:shd w:val="clear" w:color="auto" w:fill="auto"/>
            <w:hideMark/>
          </w:tcPr>
          <w:p w14:paraId="543F9202"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n=21 Community Based Researchers, aged 23–29 (mean 26.1); 57% women; 90.5% held a degree; ethnically and religiously diverse; all resided in Eastern, Northern, Southern, or Western Provinces.</w:t>
            </w:r>
          </w:p>
        </w:tc>
        <w:tc>
          <w:tcPr>
            <w:tcW w:w="2268" w:type="dxa"/>
            <w:shd w:val="clear" w:color="auto" w:fill="auto"/>
            <w:hideMark/>
          </w:tcPr>
          <w:p w14:paraId="25D13D88"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Participants were socially connected to the CRs</w:t>
            </w:r>
          </w:p>
        </w:tc>
        <w:tc>
          <w:tcPr>
            <w:tcW w:w="993" w:type="dxa"/>
            <w:shd w:val="clear" w:color="auto" w:fill="auto"/>
          </w:tcPr>
          <w:p w14:paraId="673245F9"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6B54FF5F"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F49A984"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 xml:space="preserve">Porter 2008, 2010, 2016; Robson 2009; Hampshire 2012 (South Africa, Malawi, Ghana) </w:t>
            </w:r>
            <w:r w:rsidRPr="00B904C5">
              <w:rPr>
                <w:rFonts w:ascii="Times New Roman" w:eastAsiaTheme="minorHAnsi" w:hAnsi="Times New Roman" w:cs="Times New Roman"/>
                <w:noProof/>
                <w:sz w:val="24"/>
                <w:szCs w:val="24"/>
              </w:rPr>
              <w:t>(30-34)</w:t>
            </w:r>
          </w:p>
        </w:tc>
        <w:tc>
          <w:tcPr>
            <w:tcW w:w="2126" w:type="dxa"/>
            <w:hideMark/>
          </w:tcPr>
          <w:p w14:paraId="17F8D6E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Investigate the mobility and transport challenges faced by children and young people in deprived areas and develop more inclusive, ethical, and effective methodologies for researching and addressing these challenges.</w:t>
            </w:r>
          </w:p>
        </w:tc>
        <w:tc>
          <w:tcPr>
            <w:tcW w:w="2683" w:type="dxa"/>
            <w:hideMark/>
          </w:tcPr>
          <w:p w14:paraId="40599E0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Children's mobility in Ghana, Malawi, and South Africa - how mobility constraints might impact on livelihood opportunities and wellbeing.</w:t>
            </w:r>
          </w:p>
        </w:tc>
        <w:tc>
          <w:tcPr>
            <w:tcW w:w="1985" w:type="dxa"/>
            <w:hideMark/>
          </w:tcPr>
          <w:p w14:paraId="4911712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Participatory peer research with longitudinal follow-up; qualitative interviews and reflections</w:t>
            </w:r>
          </w:p>
        </w:tc>
        <w:tc>
          <w:tcPr>
            <w:tcW w:w="2986" w:type="dxa"/>
            <w:hideMark/>
          </w:tcPr>
          <w:p w14:paraId="3D2DC3FF"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n=70 in-school children living in deprived areas (aged ~10–18), selected for academic ability; Ghana follow-up sample = 8 youth (aged 16–20 at follow-up) living in deprived areas</w:t>
            </w:r>
          </w:p>
        </w:tc>
        <w:tc>
          <w:tcPr>
            <w:tcW w:w="2268" w:type="dxa"/>
            <w:hideMark/>
          </w:tcPr>
          <w:p w14:paraId="1FC4F2A4"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Other school children, transport employers, young women, and community men regarding perceptions of women in transport</w:t>
            </w:r>
          </w:p>
        </w:tc>
        <w:tc>
          <w:tcPr>
            <w:tcW w:w="993" w:type="dxa"/>
          </w:tcPr>
          <w:p w14:paraId="619D51B9"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40% to 100%</w:t>
            </w:r>
          </w:p>
        </w:tc>
      </w:tr>
      <w:tr w:rsidR="00763885" w:rsidRPr="00B904C5" w14:paraId="3E8697F2"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36D5BF32"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 xml:space="preserve">Porter 2016 (Tanzania) </w:t>
            </w:r>
            <w:r w:rsidRPr="00B904C5">
              <w:rPr>
                <w:rFonts w:ascii="Times New Roman" w:eastAsiaTheme="minorHAnsi" w:hAnsi="Times New Roman" w:cs="Times New Roman"/>
                <w:noProof/>
                <w:sz w:val="24"/>
                <w:szCs w:val="24"/>
              </w:rPr>
              <w:t>(31)</w:t>
            </w:r>
          </w:p>
        </w:tc>
        <w:tc>
          <w:tcPr>
            <w:tcW w:w="2126" w:type="dxa"/>
            <w:shd w:val="clear" w:color="auto" w:fill="auto"/>
            <w:hideMark/>
          </w:tcPr>
          <w:p w14:paraId="4114B95B"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To reflect on a series of collaborative </w:t>
            </w:r>
            <w:r w:rsidRPr="00B904C5">
              <w:rPr>
                <w:rFonts w:ascii="Times New Roman" w:hAnsi="Times New Roman" w:cs="Times New Roman"/>
                <w:sz w:val="24"/>
                <w:szCs w:val="24"/>
              </w:rPr>
              <w:lastRenderedPageBreak/>
              <w:t>studies where co-investigation with peer-researchers has played a central role</w:t>
            </w:r>
          </w:p>
        </w:tc>
        <w:tc>
          <w:tcPr>
            <w:tcW w:w="2683" w:type="dxa"/>
            <w:shd w:val="clear" w:color="auto" w:fill="auto"/>
            <w:hideMark/>
          </w:tcPr>
          <w:p w14:paraId="5317A9E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Older people mobility</w:t>
            </w:r>
          </w:p>
        </w:tc>
        <w:tc>
          <w:tcPr>
            <w:tcW w:w="1985" w:type="dxa"/>
            <w:shd w:val="clear" w:color="auto" w:fill="auto"/>
            <w:hideMark/>
          </w:tcPr>
          <w:p w14:paraId="4DDD0410"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Participatory research </w:t>
            </w:r>
          </w:p>
        </w:tc>
        <w:tc>
          <w:tcPr>
            <w:tcW w:w="2986" w:type="dxa"/>
            <w:shd w:val="clear" w:color="auto" w:fill="auto"/>
            <w:hideMark/>
          </w:tcPr>
          <w:p w14:paraId="32F1C629"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n=12 literate men and women older &gt;60 years, along the spectrum of able </w:t>
            </w:r>
            <w:r w:rsidRPr="00B904C5">
              <w:rPr>
                <w:rFonts w:ascii="Times New Roman" w:hAnsi="Times New Roman" w:cs="Times New Roman"/>
                <w:sz w:val="24"/>
                <w:szCs w:val="24"/>
              </w:rPr>
              <w:lastRenderedPageBreak/>
              <w:t>bodies to severely disabled. Mostly farmers.</w:t>
            </w:r>
          </w:p>
        </w:tc>
        <w:tc>
          <w:tcPr>
            <w:tcW w:w="2268" w:type="dxa"/>
            <w:shd w:val="clear" w:color="auto" w:fill="auto"/>
            <w:hideMark/>
          </w:tcPr>
          <w:p w14:paraId="004BDF67"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Older people living in same settlements</w:t>
            </w:r>
          </w:p>
        </w:tc>
        <w:tc>
          <w:tcPr>
            <w:tcW w:w="993" w:type="dxa"/>
            <w:shd w:val="clear" w:color="auto" w:fill="auto"/>
          </w:tcPr>
          <w:p w14:paraId="79C610FC"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100%</w:t>
            </w:r>
          </w:p>
        </w:tc>
      </w:tr>
      <w:tr w:rsidR="00763885" w:rsidRPr="00B904C5" w14:paraId="563B5303"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C8005A4"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Price 2002 (Zambia)</w:t>
            </w:r>
            <w:r w:rsidRPr="00B904C5">
              <w:rPr>
                <w:rFonts w:ascii="Times New Roman" w:eastAsiaTheme="minorHAnsi" w:hAnsi="Times New Roman" w:cs="Times New Roman"/>
                <w:noProof/>
                <w:sz w:val="24"/>
                <w:szCs w:val="24"/>
              </w:rPr>
              <w:t xml:space="preserve"> (54)</w:t>
            </w:r>
          </w:p>
        </w:tc>
        <w:tc>
          <w:tcPr>
            <w:tcW w:w="2126" w:type="dxa"/>
            <w:hideMark/>
          </w:tcPr>
          <w:p w14:paraId="66653F8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Introduce and field-test a new peer ethnographic method to research young people’s sexual and reproductive behaviour, and reflect on its potential, challenges, and value for applied health research.</w:t>
            </w:r>
          </w:p>
        </w:tc>
        <w:tc>
          <w:tcPr>
            <w:tcW w:w="2683" w:type="dxa"/>
            <w:hideMark/>
          </w:tcPr>
          <w:p w14:paraId="55437E9A"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Sexual health</w:t>
            </w:r>
          </w:p>
        </w:tc>
        <w:tc>
          <w:tcPr>
            <w:tcW w:w="1985" w:type="dxa"/>
            <w:hideMark/>
          </w:tcPr>
          <w:p w14:paraId="195CC24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Peer ethnographic approach, interviews</w:t>
            </w:r>
          </w:p>
        </w:tc>
        <w:tc>
          <w:tcPr>
            <w:tcW w:w="2986" w:type="dxa"/>
            <w:hideMark/>
          </w:tcPr>
          <w:p w14:paraId="1694BEBC"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n=8 peer researchers: 4 female, 4 male; from 3 Lusaka compounds; mix of employment status (students, part-time, unemployed); different ethnic and social backgrounds.</w:t>
            </w:r>
          </w:p>
        </w:tc>
        <w:tc>
          <w:tcPr>
            <w:tcW w:w="2268" w:type="dxa"/>
            <w:hideMark/>
          </w:tcPr>
          <w:p w14:paraId="6365EF96"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Young people </w:t>
            </w:r>
          </w:p>
        </w:tc>
        <w:tc>
          <w:tcPr>
            <w:tcW w:w="993" w:type="dxa"/>
          </w:tcPr>
          <w:p w14:paraId="58A53DA9"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80%</w:t>
            </w:r>
          </w:p>
        </w:tc>
      </w:tr>
      <w:tr w:rsidR="00763885" w:rsidRPr="00B904C5" w14:paraId="6165C697"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3CEC7308" w14:textId="63BFCE65"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Rink 2025 (South Africa and England)</w:t>
            </w:r>
            <w:r w:rsidRPr="00B904C5">
              <w:rPr>
                <w:rFonts w:ascii="Times New Roman" w:eastAsiaTheme="minorHAnsi" w:hAnsi="Times New Roman" w:cs="Times New Roman"/>
                <w:noProof/>
                <w:sz w:val="24"/>
                <w:szCs w:val="24"/>
              </w:rPr>
              <w:t xml:space="preserve"> (</w:t>
            </w:r>
            <w:r w:rsidR="00A633E2">
              <w:rPr>
                <w:rFonts w:ascii="Times New Roman" w:eastAsiaTheme="minorHAnsi" w:hAnsi="Times New Roman" w:cs="Times New Roman"/>
                <w:noProof/>
                <w:sz w:val="24"/>
                <w:szCs w:val="24"/>
              </w:rPr>
              <w:t>44</w:t>
            </w:r>
            <w:r w:rsidRPr="00B904C5">
              <w:rPr>
                <w:rFonts w:ascii="Times New Roman" w:eastAsiaTheme="minorHAnsi" w:hAnsi="Times New Roman" w:cs="Times New Roman"/>
                <w:noProof/>
                <w:sz w:val="24"/>
                <w:szCs w:val="24"/>
              </w:rPr>
              <w:t>)</w:t>
            </w:r>
          </w:p>
        </w:tc>
        <w:tc>
          <w:tcPr>
            <w:tcW w:w="2126" w:type="dxa"/>
            <w:shd w:val="clear" w:color="auto" w:fill="auto"/>
            <w:hideMark/>
          </w:tcPr>
          <w:p w14:paraId="5605C4AF"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Explore how a curated walk with a peer researcher can inform methods that seek to capture young people’s embodied experiences of walking in low-income urban neighbourhoods</w:t>
            </w:r>
          </w:p>
        </w:tc>
        <w:tc>
          <w:tcPr>
            <w:tcW w:w="2683" w:type="dxa"/>
            <w:shd w:val="clear" w:color="auto" w:fill="auto"/>
            <w:hideMark/>
          </w:tcPr>
          <w:p w14:paraId="3657520E"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Pedestrian mobilities of young men as mediated by the precarities of urban life</w:t>
            </w:r>
          </w:p>
        </w:tc>
        <w:tc>
          <w:tcPr>
            <w:tcW w:w="1985" w:type="dxa"/>
            <w:shd w:val="clear" w:color="auto" w:fill="auto"/>
            <w:hideMark/>
          </w:tcPr>
          <w:p w14:paraId="4EF3ACD1"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 Community-based peer research/participatory research</w:t>
            </w:r>
          </w:p>
        </w:tc>
        <w:tc>
          <w:tcPr>
            <w:tcW w:w="2986" w:type="dxa"/>
            <w:shd w:val="clear" w:color="auto" w:fill="auto"/>
            <w:hideMark/>
          </w:tcPr>
          <w:p w14:paraId="75399D92"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n=12 unemployed or casually-employed young men aged 18–35 from the study communities; some recent immigrants; multilingual</w:t>
            </w:r>
          </w:p>
        </w:tc>
        <w:tc>
          <w:tcPr>
            <w:tcW w:w="2268" w:type="dxa"/>
            <w:shd w:val="clear" w:color="auto" w:fill="auto"/>
            <w:hideMark/>
          </w:tcPr>
          <w:p w14:paraId="3E5EED77"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Community members</w:t>
            </w:r>
          </w:p>
        </w:tc>
        <w:tc>
          <w:tcPr>
            <w:tcW w:w="993" w:type="dxa"/>
            <w:shd w:val="clear" w:color="auto" w:fill="auto"/>
          </w:tcPr>
          <w:p w14:paraId="5AC8B8C8"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80%</w:t>
            </w:r>
          </w:p>
        </w:tc>
      </w:tr>
      <w:tr w:rsidR="00763885" w:rsidRPr="00B904C5" w14:paraId="54AA64E3"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8808B50" w14:textId="4368CA81"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lastRenderedPageBreak/>
              <w:t>Schatz 2015 (South Africa)</w:t>
            </w:r>
            <w:r w:rsidRPr="00B904C5">
              <w:rPr>
                <w:rFonts w:ascii="Times New Roman" w:eastAsiaTheme="minorHAnsi" w:hAnsi="Times New Roman" w:cs="Times New Roman"/>
                <w:noProof/>
                <w:sz w:val="24"/>
                <w:szCs w:val="24"/>
              </w:rPr>
              <w:t xml:space="preserve"> (</w:t>
            </w:r>
            <w:r w:rsidR="00A633E2">
              <w:rPr>
                <w:rFonts w:ascii="Times New Roman" w:eastAsiaTheme="minorHAnsi" w:hAnsi="Times New Roman" w:cs="Times New Roman"/>
                <w:noProof/>
                <w:sz w:val="24"/>
                <w:szCs w:val="24"/>
              </w:rPr>
              <w:t>45</w:t>
            </w:r>
            <w:r w:rsidRPr="00B904C5">
              <w:rPr>
                <w:rFonts w:ascii="Times New Roman" w:eastAsiaTheme="minorHAnsi" w:hAnsi="Times New Roman" w:cs="Times New Roman"/>
                <w:noProof/>
                <w:sz w:val="24"/>
                <w:szCs w:val="24"/>
              </w:rPr>
              <w:t>)</w:t>
            </w:r>
          </w:p>
        </w:tc>
        <w:tc>
          <w:tcPr>
            <w:tcW w:w="2126" w:type="dxa"/>
            <w:hideMark/>
          </w:tcPr>
          <w:p w14:paraId="166D4A97"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To draw on three projects embedded in the Agincourt Health and Socio-Demographic Surveillance System site in rural South Africa that integrate both approaches to demonstrate the benefits and limitations of this strategy</w:t>
            </w:r>
          </w:p>
        </w:tc>
        <w:tc>
          <w:tcPr>
            <w:tcW w:w="2683" w:type="dxa"/>
            <w:hideMark/>
          </w:tcPr>
          <w:p w14:paraId="79D3441D"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HIV/AIDS (Public Conversations about HIV/AIDS), aging (Gogo project), and child wellbeing CWSC</w:t>
            </w:r>
          </w:p>
        </w:tc>
        <w:tc>
          <w:tcPr>
            <w:tcW w:w="1985" w:type="dxa"/>
            <w:hideMark/>
          </w:tcPr>
          <w:p w14:paraId="38E914C1"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Qualitative studies</w:t>
            </w:r>
          </w:p>
        </w:tc>
        <w:tc>
          <w:tcPr>
            <w:tcW w:w="2986" w:type="dxa"/>
            <w:hideMark/>
          </w:tcPr>
          <w:p w14:paraId="60CE12A4"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Conversations: n=9 adult men and women living in the research sites</w:t>
            </w:r>
            <w:r w:rsidRPr="00B904C5">
              <w:rPr>
                <w:rFonts w:ascii="Times New Roman" w:hAnsi="Times New Roman" w:cs="Times New Roman"/>
                <w:sz w:val="24"/>
                <w:szCs w:val="24"/>
              </w:rPr>
              <w:br/>
              <w:t>Gogo project: n=3 women &gt;50 years</w:t>
            </w:r>
            <w:r w:rsidRPr="00B904C5">
              <w:rPr>
                <w:rFonts w:ascii="Times New Roman" w:hAnsi="Times New Roman" w:cs="Times New Roman"/>
                <w:sz w:val="24"/>
                <w:szCs w:val="24"/>
              </w:rPr>
              <w:br/>
              <w:t xml:space="preserve">CWSC: n=8 community members, 6 of which have previously who have previously worked within </w:t>
            </w:r>
            <w:proofErr w:type="spellStart"/>
            <w:r w:rsidRPr="00B904C5">
              <w:rPr>
                <w:rFonts w:ascii="Times New Roman" w:hAnsi="Times New Roman" w:cs="Times New Roman"/>
                <w:sz w:val="24"/>
                <w:szCs w:val="24"/>
              </w:rPr>
              <w:t>Agricourt</w:t>
            </w:r>
            <w:proofErr w:type="spellEnd"/>
            <w:r w:rsidRPr="00B904C5">
              <w:rPr>
                <w:rFonts w:ascii="Times New Roman" w:hAnsi="Times New Roman" w:cs="Times New Roman"/>
                <w:sz w:val="24"/>
                <w:szCs w:val="24"/>
              </w:rPr>
              <w:t>.</w:t>
            </w:r>
          </w:p>
        </w:tc>
        <w:tc>
          <w:tcPr>
            <w:tcW w:w="2268" w:type="dxa"/>
            <w:hideMark/>
          </w:tcPr>
          <w:p w14:paraId="5CAE184F"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HIV/AIDS: community members</w:t>
            </w:r>
            <w:r w:rsidRPr="00B904C5">
              <w:rPr>
                <w:rFonts w:ascii="Times New Roman" w:hAnsi="Times New Roman" w:cs="Times New Roman"/>
                <w:sz w:val="24"/>
                <w:szCs w:val="24"/>
              </w:rPr>
              <w:br/>
              <w:t>Gogo project: women &gt;50 years</w:t>
            </w:r>
            <w:r w:rsidRPr="00B904C5">
              <w:rPr>
                <w:rFonts w:ascii="Times New Roman" w:hAnsi="Times New Roman" w:cs="Times New Roman"/>
                <w:sz w:val="24"/>
                <w:szCs w:val="24"/>
              </w:rPr>
              <w:br/>
              <w:t xml:space="preserve">CWSC: Households with at least one school-age child </w:t>
            </w:r>
          </w:p>
        </w:tc>
        <w:tc>
          <w:tcPr>
            <w:tcW w:w="993" w:type="dxa"/>
          </w:tcPr>
          <w:p w14:paraId="1DE77CC5"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40%</w:t>
            </w:r>
          </w:p>
        </w:tc>
      </w:tr>
      <w:tr w:rsidR="00763885" w:rsidRPr="00B904C5" w14:paraId="0DB46250"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auto"/>
            <w:hideMark/>
          </w:tcPr>
          <w:p w14:paraId="27ED31B5" w14:textId="7777777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Shaw 2022 (Kenya)</w:t>
            </w:r>
            <w:r w:rsidRPr="00B904C5">
              <w:rPr>
                <w:rFonts w:ascii="Times New Roman" w:eastAsiaTheme="minorHAnsi" w:hAnsi="Times New Roman" w:cs="Times New Roman"/>
                <w:noProof/>
                <w:sz w:val="24"/>
                <w:szCs w:val="24"/>
              </w:rPr>
              <w:t xml:space="preserve"> (57)</w:t>
            </w:r>
          </w:p>
        </w:tc>
        <w:tc>
          <w:tcPr>
            <w:tcW w:w="2126" w:type="dxa"/>
            <w:shd w:val="clear" w:color="auto" w:fill="auto"/>
            <w:hideMark/>
          </w:tcPr>
          <w:p w14:paraId="5198AD0B"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Reflect on the use of an ‘intersecting methodologies’ approach, during the study "Seeing Conflict at the Margins" which explored local perspectives on resourced based projects in Kenya.</w:t>
            </w:r>
          </w:p>
        </w:tc>
        <w:tc>
          <w:tcPr>
            <w:tcW w:w="2683" w:type="dxa"/>
            <w:shd w:val="clear" w:color="auto" w:fill="auto"/>
            <w:hideMark/>
          </w:tcPr>
          <w:p w14:paraId="693352FD"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Renewable-energy projects</w:t>
            </w:r>
          </w:p>
        </w:tc>
        <w:tc>
          <w:tcPr>
            <w:tcW w:w="1985" w:type="dxa"/>
            <w:shd w:val="clear" w:color="auto" w:fill="auto"/>
            <w:hideMark/>
          </w:tcPr>
          <w:p w14:paraId="7103A580"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Community-based participatory research</w:t>
            </w:r>
          </w:p>
        </w:tc>
        <w:tc>
          <w:tcPr>
            <w:tcW w:w="2986" w:type="dxa"/>
            <w:shd w:val="clear" w:color="auto" w:fill="auto"/>
            <w:hideMark/>
          </w:tcPr>
          <w:p w14:paraId="33F1076D"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Young peer researchers</w:t>
            </w:r>
          </w:p>
        </w:tc>
        <w:tc>
          <w:tcPr>
            <w:tcW w:w="2268" w:type="dxa"/>
            <w:shd w:val="clear" w:color="auto" w:fill="auto"/>
            <w:hideMark/>
          </w:tcPr>
          <w:p w14:paraId="40B6B80A"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Young people, women, elders, businesspeople, and pastoralists</w:t>
            </w:r>
          </w:p>
        </w:tc>
        <w:tc>
          <w:tcPr>
            <w:tcW w:w="993" w:type="dxa"/>
            <w:shd w:val="clear" w:color="auto" w:fill="auto"/>
          </w:tcPr>
          <w:p w14:paraId="3CBF3080"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60%</w:t>
            </w:r>
          </w:p>
        </w:tc>
      </w:tr>
      <w:tr w:rsidR="00763885" w:rsidRPr="00B904C5" w14:paraId="36A2F294" w14:textId="77777777" w:rsidTr="00B5062F">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5C2C594C" w14:textId="77777777" w:rsidR="00763885" w:rsidRPr="00B904C5" w:rsidRDefault="00763885" w:rsidP="00B904C5">
            <w:pPr>
              <w:tabs>
                <w:tab w:val="left" w:pos="3934"/>
              </w:tabs>
              <w:jc w:val="left"/>
              <w:rPr>
                <w:rFonts w:ascii="Times New Roman" w:eastAsiaTheme="minorHAnsi" w:hAnsi="Times New Roman" w:cs="Times New Roman"/>
                <w:sz w:val="24"/>
                <w:szCs w:val="24"/>
              </w:rPr>
            </w:pPr>
            <w:proofErr w:type="spellStart"/>
            <w:r w:rsidRPr="00B904C5">
              <w:rPr>
                <w:rFonts w:ascii="Times New Roman" w:eastAsiaTheme="minorHAnsi" w:hAnsi="Times New Roman" w:cs="Times New Roman"/>
                <w:sz w:val="24"/>
                <w:szCs w:val="24"/>
              </w:rPr>
              <w:t>Spuerck</w:t>
            </w:r>
            <w:proofErr w:type="spellEnd"/>
            <w:r w:rsidRPr="00B904C5">
              <w:rPr>
                <w:rFonts w:ascii="Times New Roman" w:eastAsiaTheme="minorHAnsi" w:hAnsi="Times New Roman" w:cs="Times New Roman"/>
                <w:sz w:val="24"/>
                <w:szCs w:val="24"/>
              </w:rPr>
              <w:t xml:space="preserve"> 2023 (India, Pakistan, Turkey, Kenya, South </w:t>
            </w:r>
            <w:r w:rsidRPr="00B904C5">
              <w:rPr>
                <w:rFonts w:ascii="Times New Roman" w:eastAsiaTheme="minorHAnsi" w:hAnsi="Times New Roman" w:cs="Times New Roman"/>
                <w:sz w:val="24"/>
                <w:szCs w:val="24"/>
              </w:rPr>
              <w:lastRenderedPageBreak/>
              <w:t>Africa, Brazil, Portugal, UK) (12)</w:t>
            </w:r>
          </w:p>
        </w:tc>
        <w:tc>
          <w:tcPr>
            <w:tcW w:w="2126" w:type="dxa"/>
            <w:hideMark/>
          </w:tcPr>
          <w:p w14:paraId="2C6AA854"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 xml:space="preserve">Reflect on the experiences of young people who were involved as peer researchers in </w:t>
            </w:r>
            <w:r w:rsidRPr="00B904C5">
              <w:rPr>
                <w:rFonts w:ascii="Times New Roman" w:hAnsi="Times New Roman" w:cs="Times New Roman"/>
                <w:sz w:val="24"/>
                <w:szCs w:val="24"/>
              </w:rPr>
              <w:lastRenderedPageBreak/>
              <w:t>an international mental health project and further discuss best practices of youth involvement in sensitive research.</w:t>
            </w:r>
          </w:p>
        </w:tc>
        <w:tc>
          <w:tcPr>
            <w:tcW w:w="2683" w:type="dxa"/>
            <w:hideMark/>
          </w:tcPr>
          <w:p w14:paraId="12C871B0"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lastRenderedPageBreak/>
              <w:t>Mental health difficulties</w:t>
            </w:r>
          </w:p>
        </w:tc>
        <w:tc>
          <w:tcPr>
            <w:tcW w:w="1985" w:type="dxa"/>
            <w:hideMark/>
          </w:tcPr>
          <w:p w14:paraId="2EBE383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Qualitative study</w:t>
            </w:r>
          </w:p>
        </w:tc>
        <w:tc>
          <w:tcPr>
            <w:tcW w:w="2986" w:type="dxa"/>
            <w:hideMark/>
          </w:tcPr>
          <w:p w14:paraId="52806B0E" w14:textId="77777777" w:rsidR="00763885" w:rsidRPr="00B904C5" w:rsidRDefault="00763885" w:rsidP="00B904C5">
            <w:pPr>
              <w:tabs>
                <w:tab w:val="left" w:pos="39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Young people</w:t>
            </w:r>
          </w:p>
        </w:tc>
        <w:tc>
          <w:tcPr>
            <w:tcW w:w="2268" w:type="dxa"/>
            <w:hideMark/>
          </w:tcPr>
          <w:p w14:paraId="2397CB55"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Youth 14-24 years who had experienced depression and/or anxiety</w:t>
            </w:r>
          </w:p>
        </w:tc>
        <w:tc>
          <w:tcPr>
            <w:tcW w:w="993" w:type="dxa"/>
          </w:tcPr>
          <w:p w14:paraId="11604E27" w14:textId="77777777" w:rsidR="00763885" w:rsidRPr="00B904C5"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40%</w:t>
            </w:r>
          </w:p>
        </w:tc>
      </w:tr>
      <w:tr w:rsidR="00763885" w:rsidRPr="00B904C5" w14:paraId="283DC381" w14:textId="77777777" w:rsidTr="00B904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440EB63" w14:textId="1BFC9C47" w:rsidR="00763885" w:rsidRPr="00B904C5" w:rsidRDefault="00763885" w:rsidP="00B904C5">
            <w:pPr>
              <w:tabs>
                <w:tab w:val="left" w:pos="3934"/>
              </w:tabs>
              <w:jc w:val="left"/>
              <w:rPr>
                <w:rFonts w:ascii="Times New Roman" w:eastAsiaTheme="minorHAnsi" w:hAnsi="Times New Roman" w:cs="Times New Roman"/>
                <w:sz w:val="24"/>
                <w:szCs w:val="24"/>
              </w:rPr>
            </w:pPr>
            <w:r w:rsidRPr="00B904C5">
              <w:rPr>
                <w:rFonts w:ascii="Times New Roman" w:eastAsiaTheme="minorHAnsi" w:hAnsi="Times New Roman" w:cs="Times New Roman"/>
                <w:sz w:val="24"/>
                <w:szCs w:val="24"/>
              </w:rPr>
              <w:t>Yilmaz 2024 (Brazil, Kenya, South Africa, Pakistan, and Turkey)</w:t>
            </w:r>
            <w:r w:rsidRPr="00B904C5">
              <w:rPr>
                <w:rFonts w:ascii="Times New Roman" w:eastAsiaTheme="minorHAnsi" w:hAnsi="Times New Roman" w:cs="Times New Roman"/>
                <w:noProof/>
                <w:sz w:val="24"/>
                <w:szCs w:val="24"/>
              </w:rPr>
              <w:t xml:space="preserve"> (</w:t>
            </w:r>
            <w:r w:rsidR="00A633E2">
              <w:rPr>
                <w:rFonts w:ascii="Times New Roman" w:eastAsiaTheme="minorHAnsi" w:hAnsi="Times New Roman" w:cs="Times New Roman"/>
                <w:noProof/>
                <w:sz w:val="24"/>
                <w:szCs w:val="24"/>
              </w:rPr>
              <w:t>46</w:t>
            </w:r>
            <w:r w:rsidRPr="00B904C5">
              <w:rPr>
                <w:rFonts w:ascii="Times New Roman" w:eastAsiaTheme="minorHAnsi" w:hAnsi="Times New Roman" w:cs="Times New Roman"/>
                <w:noProof/>
                <w:sz w:val="24"/>
                <w:szCs w:val="24"/>
              </w:rPr>
              <w:t>)</w:t>
            </w:r>
          </w:p>
        </w:tc>
        <w:tc>
          <w:tcPr>
            <w:tcW w:w="2126" w:type="dxa"/>
            <w:shd w:val="clear" w:color="auto" w:fill="auto"/>
            <w:hideMark/>
          </w:tcPr>
          <w:p w14:paraId="699303B6"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To explore whether children in MWC could relate their experiences of the COVID-19 pandemic to how older adults had responded to previous traumatic events.</w:t>
            </w:r>
          </w:p>
        </w:tc>
        <w:tc>
          <w:tcPr>
            <w:tcW w:w="2683" w:type="dxa"/>
            <w:shd w:val="clear" w:color="auto" w:fill="auto"/>
            <w:hideMark/>
          </w:tcPr>
          <w:p w14:paraId="480259A6"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Experiences of responding to traumatic events</w:t>
            </w:r>
          </w:p>
        </w:tc>
        <w:tc>
          <w:tcPr>
            <w:tcW w:w="1985" w:type="dxa"/>
            <w:shd w:val="clear" w:color="auto" w:fill="auto"/>
            <w:hideMark/>
          </w:tcPr>
          <w:p w14:paraId="1D360ACD"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Qualitative </w:t>
            </w:r>
          </w:p>
        </w:tc>
        <w:tc>
          <w:tcPr>
            <w:tcW w:w="2986" w:type="dxa"/>
            <w:shd w:val="clear" w:color="auto" w:fill="auto"/>
            <w:hideMark/>
          </w:tcPr>
          <w:p w14:paraId="3D49179D" w14:textId="77777777" w:rsidR="00763885" w:rsidRPr="00B904C5" w:rsidRDefault="00763885" w:rsidP="00B904C5">
            <w:pPr>
              <w:tabs>
                <w:tab w:val="left" w:pos="39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 xml:space="preserve">Children 8-10 years (n=36), youth 14-16 years (n=37), from Brazil, Kenya, Pakistan, South Africa, and Türkiye living in deprived areas. </w:t>
            </w:r>
          </w:p>
        </w:tc>
        <w:tc>
          <w:tcPr>
            <w:tcW w:w="2268" w:type="dxa"/>
            <w:shd w:val="clear" w:color="auto" w:fill="auto"/>
            <w:hideMark/>
          </w:tcPr>
          <w:p w14:paraId="381BC444"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Older adults</w:t>
            </w:r>
          </w:p>
        </w:tc>
        <w:tc>
          <w:tcPr>
            <w:tcW w:w="993" w:type="dxa"/>
            <w:shd w:val="clear" w:color="auto" w:fill="auto"/>
          </w:tcPr>
          <w:p w14:paraId="1C454391" w14:textId="77777777" w:rsidR="00763885" w:rsidRPr="00B904C5"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04C5">
              <w:rPr>
                <w:rFonts w:ascii="Times New Roman" w:hAnsi="Times New Roman" w:cs="Times New Roman"/>
                <w:sz w:val="24"/>
                <w:szCs w:val="24"/>
              </w:rPr>
              <w:t>80%</w:t>
            </w:r>
          </w:p>
        </w:tc>
      </w:tr>
    </w:tbl>
    <w:p w14:paraId="6481FDAF" w14:textId="77777777" w:rsidR="00763885" w:rsidRPr="00B904C5" w:rsidRDefault="00763885" w:rsidP="00763885">
      <w:pPr>
        <w:tabs>
          <w:tab w:val="left" w:pos="3934"/>
        </w:tabs>
        <w:spacing w:after="0" w:line="240" w:lineRule="auto"/>
        <w:jc w:val="both"/>
        <w:rPr>
          <w:rFonts w:ascii="Times New Roman" w:hAnsi="Times New Roman" w:cs="Times New Roman"/>
          <w:i/>
          <w:iCs/>
          <w:sz w:val="24"/>
          <w:szCs w:val="24"/>
        </w:rPr>
      </w:pPr>
      <w:r w:rsidRPr="00B904C5">
        <w:rPr>
          <w:rFonts w:ascii="Times New Roman" w:hAnsi="Times New Roman" w:cs="Times New Roman"/>
          <w:b/>
          <w:bCs/>
          <w:i/>
          <w:iCs/>
          <w:sz w:val="24"/>
          <w:szCs w:val="24"/>
        </w:rPr>
        <w:t xml:space="preserve">Abbreviations: </w:t>
      </w:r>
      <w:r w:rsidRPr="00B904C5">
        <w:rPr>
          <w:rFonts w:ascii="Times New Roman" w:hAnsi="Times New Roman" w:cs="Times New Roman"/>
          <w:i/>
          <w:iCs/>
          <w:sz w:val="24"/>
          <w:szCs w:val="24"/>
        </w:rPr>
        <w:t>Focus group discussions (FGDs); Young People with Disabilities (YPWD); Malnutrition and Enteric Disease Study (MAL-ED); Children’s Wellbeing and Social Connections (CWSC), Majority World Countries (MWC)</w:t>
      </w:r>
    </w:p>
    <w:p w14:paraId="69EE09E6" w14:textId="77777777" w:rsidR="00E315BE" w:rsidRPr="00B904C5" w:rsidRDefault="00E315BE">
      <w:pPr>
        <w:rPr>
          <w:rFonts w:ascii="Times New Roman" w:hAnsi="Times New Roman" w:cs="Times New Roman"/>
          <w:sz w:val="24"/>
          <w:szCs w:val="24"/>
        </w:rPr>
      </w:pPr>
    </w:p>
    <w:sectPr w:rsidR="00E315BE" w:rsidRPr="00B904C5" w:rsidSect="007638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85"/>
    <w:rsid w:val="0001706F"/>
    <w:rsid w:val="00075B22"/>
    <w:rsid w:val="00083141"/>
    <w:rsid w:val="00763885"/>
    <w:rsid w:val="008C4197"/>
    <w:rsid w:val="0094629C"/>
    <w:rsid w:val="00946675"/>
    <w:rsid w:val="009E34F5"/>
    <w:rsid w:val="00A633E2"/>
    <w:rsid w:val="00B5062F"/>
    <w:rsid w:val="00B904C5"/>
    <w:rsid w:val="00E315BE"/>
    <w:rsid w:val="00FA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CABB"/>
  <w15:chartTrackingRefBased/>
  <w15:docId w15:val="{3CE1C868-230F-438B-B51E-9EF67076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85"/>
    <w:pPr>
      <w:spacing w:line="259" w:lineRule="auto"/>
    </w:pPr>
    <w:rPr>
      <w:sz w:val="22"/>
      <w:szCs w:val="22"/>
    </w:rPr>
  </w:style>
  <w:style w:type="paragraph" w:styleId="Heading1">
    <w:name w:val="heading 1"/>
    <w:basedOn w:val="Normal"/>
    <w:next w:val="Normal"/>
    <w:link w:val="Heading1Char"/>
    <w:uiPriority w:val="9"/>
    <w:qFormat/>
    <w:rsid w:val="007638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8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8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88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6388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6388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6388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6388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6388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85"/>
    <w:rPr>
      <w:rFonts w:eastAsiaTheme="majorEastAsia" w:cstheme="majorBidi"/>
      <w:color w:val="272727" w:themeColor="text1" w:themeTint="D8"/>
    </w:rPr>
  </w:style>
  <w:style w:type="paragraph" w:styleId="Title">
    <w:name w:val="Title"/>
    <w:basedOn w:val="Normal"/>
    <w:next w:val="Normal"/>
    <w:link w:val="TitleChar"/>
    <w:uiPriority w:val="10"/>
    <w:qFormat/>
    <w:rsid w:val="00763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8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8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63885"/>
    <w:rPr>
      <w:i/>
      <w:iCs/>
      <w:color w:val="404040" w:themeColor="text1" w:themeTint="BF"/>
    </w:rPr>
  </w:style>
  <w:style w:type="paragraph" w:styleId="ListParagraph">
    <w:name w:val="List Paragraph"/>
    <w:basedOn w:val="Normal"/>
    <w:uiPriority w:val="34"/>
    <w:qFormat/>
    <w:rsid w:val="00763885"/>
    <w:pPr>
      <w:spacing w:line="278" w:lineRule="auto"/>
      <w:ind w:left="720"/>
      <w:contextualSpacing/>
    </w:pPr>
    <w:rPr>
      <w:sz w:val="24"/>
      <w:szCs w:val="24"/>
    </w:rPr>
  </w:style>
  <w:style w:type="character" w:styleId="IntenseEmphasis">
    <w:name w:val="Intense Emphasis"/>
    <w:basedOn w:val="DefaultParagraphFont"/>
    <w:uiPriority w:val="21"/>
    <w:qFormat/>
    <w:rsid w:val="00763885"/>
    <w:rPr>
      <w:i/>
      <w:iCs/>
      <w:color w:val="0F4761" w:themeColor="accent1" w:themeShade="BF"/>
    </w:rPr>
  </w:style>
  <w:style w:type="paragraph" w:styleId="IntenseQuote">
    <w:name w:val="Intense Quote"/>
    <w:basedOn w:val="Normal"/>
    <w:next w:val="Normal"/>
    <w:link w:val="IntenseQuoteChar"/>
    <w:uiPriority w:val="30"/>
    <w:qFormat/>
    <w:rsid w:val="007638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63885"/>
    <w:rPr>
      <w:i/>
      <w:iCs/>
      <w:color w:val="0F4761" w:themeColor="accent1" w:themeShade="BF"/>
    </w:rPr>
  </w:style>
  <w:style w:type="character" w:styleId="IntenseReference">
    <w:name w:val="Intense Reference"/>
    <w:basedOn w:val="DefaultParagraphFont"/>
    <w:uiPriority w:val="32"/>
    <w:qFormat/>
    <w:rsid w:val="00763885"/>
    <w:rPr>
      <w:b/>
      <w:bCs/>
      <w:smallCaps/>
      <w:color w:val="0F4761" w:themeColor="accent1" w:themeShade="BF"/>
      <w:spacing w:val="5"/>
    </w:rPr>
  </w:style>
  <w:style w:type="table" w:styleId="PlainTable5">
    <w:name w:val="Plain Table 5"/>
    <w:basedOn w:val="TableNormal"/>
    <w:uiPriority w:val="45"/>
    <w:rsid w:val="00763885"/>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Thomson (School of Nursing and Midwifery)</dc:creator>
  <cp:keywords/>
  <dc:description/>
  <cp:lastModifiedBy>Christopher Waddington (RKES - Impact &amp; Outputs Unit)</cp:lastModifiedBy>
  <cp:revision>2</cp:revision>
  <dcterms:created xsi:type="dcterms:W3CDTF">2025-12-05T09:36:00Z</dcterms:created>
  <dcterms:modified xsi:type="dcterms:W3CDTF">2025-12-05T09:36:00Z</dcterms:modified>
</cp:coreProperties>
</file>